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b/>
          <w:i w:val="0"/>
          <w:caps w:val="0"/>
          <w:color w:val="333333"/>
          <w:spacing w:val="0"/>
          <w:sz w:val="44"/>
          <w:szCs w:val="44"/>
          <w:shd w:val="clear" w:fill="FFFFFF"/>
          <w:lang w:val="en-US" w:eastAsia="zh-CN"/>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b/>
          <w:i w:val="0"/>
          <w:caps w:val="0"/>
          <w:color w:val="333333"/>
          <w:spacing w:val="0"/>
          <w:sz w:val="44"/>
          <w:szCs w:val="44"/>
          <w:shd w:val="clear" w:fill="FFFFFF"/>
        </w:rPr>
      </w:pPr>
      <w:r>
        <w:rPr>
          <w:rFonts w:hint="eastAsia" w:ascii="宋体" w:hAnsi="宋体" w:eastAsia="宋体" w:cs="宋体"/>
          <w:b/>
          <w:i w:val="0"/>
          <w:caps w:val="0"/>
          <w:color w:val="333333"/>
          <w:spacing w:val="0"/>
          <w:sz w:val="44"/>
          <w:szCs w:val="44"/>
          <w:shd w:val="clear" w:fill="FFFFFF"/>
          <w:lang w:val="en-US" w:eastAsia="zh-CN"/>
        </w:rPr>
        <w:t>长治市屯留区行政审批服务管理局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44"/>
          <w:szCs w:val="44"/>
        </w:rPr>
      </w:pPr>
      <w:r>
        <w:rPr>
          <w:rFonts w:hint="eastAsia" w:ascii="宋体" w:hAnsi="宋体" w:eastAsia="宋体" w:cs="宋体"/>
          <w:b/>
          <w:i w:val="0"/>
          <w:caps w:val="0"/>
          <w:color w:val="333333"/>
          <w:spacing w:val="0"/>
          <w:sz w:val="44"/>
          <w:szCs w:val="44"/>
          <w:shd w:val="clear" w:fill="FFFFFF"/>
          <w:lang w:val="en-US" w:eastAsia="zh-CN"/>
        </w:rPr>
        <w:t>2023年</w:t>
      </w:r>
      <w:r>
        <w:rPr>
          <w:rFonts w:hint="eastAsia" w:ascii="宋体" w:hAnsi="宋体" w:eastAsia="宋体" w:cs="宋体"/>
          <w:b/>
          <w:i w:val="0"/>
          <w:caps w:val="0"/>
          <w:color w:val="333333"/>
          <w:spacing w:val="0"/>
          <w:sz w:val="44"/>
          <w:szCs w:val="44"/>
          <w:shd w:val="clear" w:fill="FFFFFF"/>
        </w:rPr>
        <w:t>政府信息公开工作年度报告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20" w:lineRule="exact"/>
        <w:ind w:right="0" w:firstLine="643" w:firstLineChars="200"/>
        <w:jc w:val="both"/>
        <w:textAlignment w:val="auto"/>
        <w:rPr>
          <w:rFonts w:hint="eastAsia" w:ascii="黑体" w:hAnsi="黑体" w:eastAsia="黑体" w:cs="黑体"/>
          <w:i w:val="0"/>
          <w:caps w:val="0"/>
          <w:color w:val="333333"/>
          <w:spacing w:val="0"/>
          <w:sz w:val="32"/>
          <w:szCs w:val="32"/>
        </w:rPr>
      </w:pPr>
      <w:r>
        <w:rPr>
          <w:rFonts w:hint="eastAsia" w:ascii="黑体" w:hAnsi="黑体" w:eastAsia="黑体" w:cs="黑体"/>
          <w:b/>
          <w:i w:val="0"/>
          <w:caps w:val="0"/>
          <w:color w:val="333333"/>
          <w:spacing w:val="0"/>
          <w:sz w:val="32"/>
          <w:szCs w:val="32"/>
          <w:shd w:val="clear" w:fill="FFFFFF"/>
        </w:rPr>
        <w:t>一、总体情况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420"/>
        <w:rPr>
          <w:rFonts w:hint="eastAsia" w:ascii="仿宋" w:hAnsi="仿宋" w:eastAsia="仿宋" w:cs="仿宋"/>
          <w:i w:val="0"/>
          <w:caps w:val="0"/>
          <w:color w:val="000000" w:themeColor="text1"/>
          <w:spacing w:val="0"/>
          <w:kern w:val="2"/>
          <w:sz w:val="32"/>
          <w:szCs w:val="32"/>
          <w:lang w:val="en-US" w:eastAsia="zh-CN" w:bidi="ar-SA"/>
          <w14:textFill>
            <w14:solidFill>
              <w14:schemeClr w14:val="tx1"/>
            </w14:solidFill>
          </w14:textFill>
        </w:rPr>
      </w:pPr>
      <w:r>
        <w:rPr>
          <w:rFonts w:hint="eastAsia" w:ascii="仿宋" w:hAnsi="仿宋" w:eastAsia="仿宋" w:cs="仿宋"/>
          <w:i w:val="0"/>
          <w:caps w:val="0"/>
          <w:color w:val="000000" w:themeColor="text1"/>
          <w:spacing w:val="0"/>
          <w:kern w:val="2"/>
          <w:sz w:val="32"/>
          <w:szCs w:val="32"/>
          <w:lang w:val="en-US" w:eastAsia="zh-CN" w:bidi="ar-SA"/>
          <w14:textFill>
            <w14:solidFill>
              <w14:schemeClr w14:val="tx1"/>
            </w14:solidFill>
          </w14:textFill>
        </w:rPr>
        <w:t>在区委、区政府的正确领导下，长治市屯留区行政审批服务管理局认真落实《中华人民共和国政府信息公开条例》规定要求，结合实际情况，坚持依法、公开、及时、便民的原则，以打造“三无、三可”营商环境为目标，以提升群众、企业满意度为宗旨，强化组织领导，健全工作机制，进一步加强和规范信息公开工作，确保了年度政府信息公开工作顺利进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20" w:lineRule="exact"/>
        <w:ind w:right="0"/>
        <w:jc w:val="both"/>
        <w:textAlignment w:val="auto"/>
        <w:rPr>
          <w:rFonts w:hint="eastAsia" w:ascii="楷体" w:hAnsi="楷体" w:eastAsia="楷体" w:cs="楷体"/>
          <w:i w:val="0"/>
          <w:caps w:val="0"/>
          <w:color w:val="000000" w:themeColor="text1"/>
          <w:spacing w:val="0"/>
          <w:sz w:val="32"/>
          <w:szCs w:val="32"/>
          <w14:textFill>
            <w14:solidFill>
              <w14:schemeClr w14:val="tx1"/>
            </w14:solidFill>
          </w14:textFill>
        </w:rPr>
      </w:pPr>
      <w:r>
        <w:rPr>
          <w:rFonts w:hint="eastAsia" w:ascii="仿宋" w:hAnsi="仿宋" w:eastAsia="仿宋" w:cs="仿宋"/>
          <w:i w:val="0"/>
          <w:caps w:val="0"/>
          <w:color w:val="000000" w:themeColor="text1"/>
          <w:spacing w:val="0"/>
          <w:sz w:val="32"/>
          <w:szCs w:val="32"/>
          <w14:textFill>
            <w14:solidFill>
              <w14:schemeClr w14:val="tx1"/>
            </w14:solidFill>
          </w14:textFill>
        </w:rPr>
        <w:t xml:space="preserve">   </w:t>
      </w:r>
      <w:r>
        <w:rPr>
          <w:rFonts w:hint="eastAsia" w:ascii="楷体" w:hAnsi="楷体" w:eastAsia="楷体" w:cs="楷体"/>
          <w:i w:val="0"/>
          <w:caps w:val="0"/>
          <w:color w:val="auto"/>
          <w:spacing w:val="0"/>
          <w:sz w:val="32"/>
          <w:szCs w:val="32"/>
        </w:rPr>
        <w:t>（一）主动公开 </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left="0" w:firstLine="640" w:firstLineChars="200"/>
        <w:jc w:val="left"/>
        <w:textAlignment w:val="auto"/>
        <w:rPr>
          <w:rFonts w:hint="eastAsia" w:ascii="仿宋" w:hAnsi="仿宋" w:eastAsia="仿宋" w:cs="仿宋"/>
          <w:b w:val="0"/>
          <w:bCs w:val="0"/>
          <w:i w:val="0"/>
          <w:caps w:val="0"/>
          <w:color w:val="000000" w:themeColor="text1"/>
          <w:spacing w:val="0"/>
          <w:sz w:val="32"/>
          <w:szCs w:val="32"/>
          <w14:textFill>
            <w14:solidFill>
              <w14:schemeClr w14:val="tx1"/>
            </w14:solidFill>
          </w14:textFill>
        </w:rPr>
      </w:pPr>
      <w:r>
        <w:rPr>
          <w:rFonts w:hint="eastAsia" w:ascii="仿宋" w:hAnsi="仿宋" w:eastAsia="仿宋" w:cs="仿宋"/>
          <w:i w:val="0"/>
          <w:caps w:val="0"/>
          <w:color w:val="000000" w:themeColor="text1"/>
          <w:spacing w:val="0"/>
          <w:sz w:val="32"/>
          <w:szCs w:val="32"/>
          <w14:textFill>
            <w14:solidFill>
              <w14:schemeClr w14:val="tx1"/>
            </w14:solidFill>
          </w14:textFill>
        </w:rPr>
        <w:t>报告中统计数据的时间为20</w:t>
      </w:r>
      <w:r>
        <w:rPr>
          <w:rFonts w:hint="eastAsia" w:ascii="仿宋" w:hAnsi="仿宋" w:eastAsia="仿宋" w:cs="仿宋"/>
          <w:i w:val="0"/>
          <w:caps w:val="0"/>
          <w:color w:val="000000" w:themeColor="text1"/>
          <w:spacing w:val="0"/>
          <w:sz w:val="32"/>
          <w:szCs w:val="32"/>
          <w:lang w:val="en-US" w:eastAsia="zh-CN"/>
          <w14:textFill>
            <w14:solidFill>
              <w14:schemeClr w14:val="tx1"/>
            </w14:solidFill>
          </w14:textFill>
        </w:rPr>
        <w:t>23</w:t>
      </w:r>
      <w:r>
        <w:rPr>
          <w:rFonts w:hint="eastAsia" w:ascii="仿宋" w:hAnsi="仿宋" w:eastAsia="仿宋" w:cs="仿宋"/>
          <w:i w:val="0"/>
          <w:caps w:val="0"/>
          <w:color w:val="000000" w:themeColor="text1"/>
          <w:spacing w:val="0"/>
          <w:sz w:val="32"/>
          <w:szCs w:val="32"/>
          <w14:textFill>
            <w14:solidFill>
              <w14:schemeClr w14:val="tx1"/>
            </w14:solidFill>
          </w14:textFill>
        </w:rPr>
        <w:t>年</w:t>
      </w:r>
      <w:r>
        <w:rPr>
          <w:rFonts w:hint="eastAsia" w:ascii="仿宋" w:hAnsi="仿宋" w:eastAsia="仿宋" w:cs="仿宋"/>
          <w:i w:val="0"/>
          <w:caps w:val="0"/>
          <w:color w:val="000000" w:themeColor="text1"/>
          <w:spacing w:val="0"/>
          <w:sz w:val="32"/>
          <w:szCs w:val="32"/>
          <w:lang w:val="en-US" w:eastAsia="zh-CN"/>
          <w14:textFill>
            <w14:solidFill>
              <w14:schemeClr w14:val="tx1"/>
            </w14:solidFill>
          </w14:textFill>
        </w:rPr>
        <w:t>1</w:t>
      </w:r>
      <w:r>
        <w:rPr>
          <w:rFonts w:hint="eastAsia" w:ascii="仿宋" w:hAnsi="仿宋" w:eastAsia="仿宋" w:cs="仿宋"/>
          <w:i w:val="0"/>
          <w:caps w:val="0"/>
          <w:color w:val="000000" w:themeColor="text1"/>
          <w:spacing w:val="0"/>
          <w:sz w:val="32"/>
          <w:szCs w:val="32"/>
          <w14:textFill>
            <w14:solidFill>
              <w14:schemeClr w14:val="tx1"/>
            </w14:solidFill>
          </w14:textFill>
        </w:rPr>
        <w:t>月</w:t>
      </w:r>
      <w:r>
        <w:rPr>
          <w:rFonts w:hint="eastAsia" w:ascii="仿宋" w:hAnsi="仿宋" w:eastAsia="仿宋" w:cs="仿宋"/>
          <w:i w:val="0"/>
          <w:caps w:val="0"/>
          <w:color w:val="000000" w:themeColor="text1"/>
          <w:spacing w:val="0"/>
          <w:sz w:val="32"/>
          <w:szCs w:val="32"/>
          <w:lang w:val="en-US" w:eastAsia="zh-CN"/>
          <w14:textFill>
            <w14:solidFill>
              <w14:schemeClr w14:val="tx1"/>
            </w14:solidFill>
          </w14:textFill>
        </w:rPr>
        <w:t>1</w:t>
      </w:r>
      <w:r>
        <w:rPr>
          <w:rFonts w:hint="eastAsia" w:ascii="仿宋" w:hAnsi="仿宋" w:eastAsia="仿宋" w:cs="仿宋"/>
          <w:i w:val="0"/>
          <w:caps w:val="0"/>
          <w:color w:val="000000" w:themeColor="text1"/>
          <w:spacing w:val="0"/>
          <w:sz w:val="32"/>
          <w:szCs w:val="32"/>
          <w14:textFill>
            <w14:solidFill>
              <w14:schemeClr w14:val="tx1"/>
            </w14:solidFill>
          </w14:textFill>
        </w:rPr>
        <w:t>日至2</w:t>
      </w:r>
      <w:r>
        <w:rPr>
          <w:rFonts w:hint="eastAsia" w:ascii="仿宋" w:hAnsi="仿宋" w:eastAsia="仿宋" w:cs="仿宋"/>
          <w:i w:val="0"/>
          <w:caps w:val="0"/>
          <w:color w:val="000000" w:themeColor="text1"/>
          <w:spacing w:val="0"/>
          <w:sz w:val="32"/>
          <w:szCs w:val="32"/>
          <w:lang w:val="en-US" w:eastAsia="zh-CN"/>
          <w14:textFill>
            <w14:solidFill>
              <w14:schemeClr w14:val="tx1"/>
            </w14:solidFill>
          </w14:textFill>
        </w:rPr>
        <w:t>023</w:t>
      </w:r>
      <w:r>
        <w:rPr>
          <w:rFonts w:hint="eastAsia" w:ascii="仿宋" w:hAnsi="仿宋" w:eastAsia="仿宋" w:cs="仿宋"/>
          <w:i w:val="0"/>
          <w:caps w:val="0"/>
          <w:color w:val="000000" w:themeColor="text1"/>
          <w:spacing w:val="0"/>
          <w:sz w:val="32"/>
          <w:szCs w:val="32"/>
          <w14:textFill>
            <w14:solidFill>
              <w14:schemeClr w14:val="tx1"/>
            </w14:solidFill>
          </w14:textFill>
        </w:rPr>
        <w:t>年12月31日。  </w:t>
      </w:r>
      <w:r>
        <w:rPr>
          <w:rFonts w:hint="eastAsia" w:ascii="仿宋" w:hAnsi="仿宋" w:eastAsia="仿宋" w:cs="仿宋"/>
          <w:i w:val="0"/>
          <w:caps w:val="0"/>
          <w:color w:val="000000" w:themeColor="text1"/>
          <w:spacing w:val="0"/>
          <w:sz w:val="32"/>
          <w:szCs w:val="32"/>
          <w:lang w:val="en-US" w:eastAsia="zh-CN"/>
          <w14:textFill>
            <w14:solidFill>
              <w14:schemeClr w14:val="tx1"/>
            </w14:solidFill>
          </w14:textFill>
        </w:rPr>
        <w:t>2023年，</w:t>
      </w:r>
      <w:r>
        <w:rPr>
          <w:rFonts w:hint="eastAsia" w:ascii="仿宋" w:hAnsi="仿宋" w:eastAsia="仿宋" w:cs="仿宋"/>
          <w:i w:val="0"/>
          <w:caps w:val="0"/>
          <w:color w:val="000000" w:themeColor="text1"/>
          <w:spacing w:val="0"/>
          <w:sz w:val="32"/>
          <w:szCs w:val="32"/>
          <w14:textFill>
            <w14:solidFill>
              <w14:schemeClr w14:val="tx1"/>
            </w14:solidFill>
          </w14:textFill>
        </w:rPr>
        <w:t>长治市屯留区行政审批服务管理局</w:t>
      </w:r>
      <w:r>
        <w:rPr>
          <w:rFonts w:hint="eastAsia" w:ascii="仿宋" w:hAnsi="仿宋" w:eastAsia="仿宋" w:cs="仿宋"/>
          <w:b w:val="0"/>
          <w:bCs w:val="0"/>
          <w:i w:val="0"/>
          <w:caps w:val="0"/>
          <w:color w:val="000000" w:themeColor="text1"/>
          <w:spacing w:val="0"/>
          <w:sz w:val="32"/>
          <w:szCs w:val="32"/>
          <w:lang w:val="en-US" w:eastAsia="zh-CN"/>
          <w14:textFill>
            <w14:solidFill>
              <w14:schemeClr w14:val="tx1"/>
            </w14:solidFill>
          </w14:textFill>
        </w:rPr>
        <w:t>按照《政务信息公开标准目录》要求，</w:t>
      </w:r>
      <w:r>
        <w:rPr>
          <w:rFonts w:hint="eastAsia" w:ascii="仿宋" w:hAnsi="仿宋" w:eastAsia="仿宋" w:cs="仿宋"/>
          <w:i w:val="0"/>
          <w:caps w:val="0"/>
          <w:color w:val="000000" w:themeColor="text1"/>
          <w:spacing w:val="0"/>
          <w:sz w:val="32"/>
          <w:szCs w:val="32"/>
          <w:lang w:val="en-US" w:eastAsia="zh-CN"/>
          <w14:textFill>
            <w14:solidFill>
              <w14:schemeClr w14:val="tx1"/>
            </w14:solidFill>
          </w14:textFill>
        </w:rPr>
        <w:t>通过区人民政府官方网站、</w:t>
      </w:r>
      <w:r>
        <w:rPr>
          <w:rFonts w:hint="eastAsia" w:ascii="仿宋" w:hAnsi="仿宋" w:eastAsia="仿宋" w:cs="仿宋"/>
          <w:i w:val="0"/>
          <w:caps w:val="0"/>
          <w:color w:val="000000" w:themeColor="text1"/>
          <w:spacing w:val="0"/>
          <w:sz w:val="32"/>
          <w:szCs w:val="32"/>
          <w14:textFill>
            <w14:solidFill>
              <w14:schemeClr w14:val="tx1"/>
            </w14:solidFill>
          </w14:textFill>
        </w:rPr>
        <w:t>政务大厅“政务服务</w:t>
      </w:r>
      <w:r>
        <w:rPr>
          <w:rFonts w:hint="eastAsia" w:ascii="仿宋" w:hAnsi="仿宋" w:eastAsia="仿宋" w:cs="仿宋"/>
          <w:i w:val="0"/>
          <w:caps w:val="0"/>
          <w:color w:val="000000" w:themeColor="text1"/>
          <w:spacing w:val="0"/>
          <w:sz w:val="32"/>
          <w:szCs w:val="32"/>
          <w:lang w:val="en-US" w:eastAsia="zh-CN"/>
          <w14:textFill>
            <w14:solidFill>
              <w14:schemeClr w14:val="tx1"/>
            </w14:solidFill>
          </w14:textFill>
        </w:rPr>
        <w:t>查询</w:t>
      </w:r>
      <w:r>
        <w:rPr>
          <w:rFonts w:hint="eastAsia" w:ascii="仿宋" w:hAnsi="仿宋" w:eastAsia="仿宋" w:cs="仿宋"/>
          <w:i w:val="0"/>
          <w:caps w:val="0"/>
          <w:color w:val="000000" w:themeColor="text1"/>
          <w:spacing w:val="0"/>
          <w:sz w:val="32"/>
          <w:szCs w:val="32"/>
          <w14:textFill>
            <w14:solidFill>
              <w14:schemeClr w14:val="tx1"/>
            </w14:solidFill>
          </w14:textFill>
        </w:rPr>
        <w:t>一体机”</w:t>
      </w:r>
      <w:r>
        <w:rPr>
          <w:rFonts w:hint="eastAsia" w:ascii="仿宋" w:hAnsi="仿宋" w:eastAsia="仿宋" w:cs="仿宋"/>
          <w:i w:val="0"/>
          <w:caps w:val="0"/>
          <w:color w:val="000000" w:themeColor="text1"/>
          <w:spacing w:val="0"/>
          <w:sz w:val="32"/>
          <w:szCs w:val="32"/>
          <w:lang w:eastAsia="zh-CN"/>
          <w14:textFill>
            <w14:solidFill>
              <w14:schemeClr w14:val="tx1"/>
            </w14:solidFill>
          </w14:textFill>
        </w:rPr>
        <w:t>、</w:t>
      </w:r>
      <w:r>
        <w:rPr>
          <w:rFonts w:hint="eastAsia" w:ascii="仿宋" w:hAnsi="仿宋" w:eastAsia="仿宋" w:cs="仿宋"/>
          <w:b w:val="0"/>
          <w:bCs w:val="0"/>
          <w:i w:val="0"/>
          <w:caps w:val="0"/>
          <w:color w:val="000000" w:themeColor="text1"/>
          <w:spacing w:val="0"/>
          <w:sz w:val="32"/>
          <w:szCs w:val="32"/>
          <w:lang w:val="en-US" w:eastAsia="zh-CN"/>
          <w14:textFill>
            <w14:solidFill>
              <w14:schemeClr w14:val="tx1"/>
            </w14:solidFill>
          </w14:textFill>
        </w:rPr>
        <w:t>省政务服务一体化平台</w:t>
      </w:r>
      <w:r>
        <w:rPr>
          <w:rFonts w:hint="eastAsia" w:ascii="仿宋" w:hAnsi="仿宋" w:eastAsia="仿宋" w:cs="仿宋"/>
          <w:color w:val="000000" w:themeColor="text1"/>
          <w:kern w:val="2"/>
          <w:sz w:val="32"/>
          <w:szCs w:val="32"/>
          <w:lang w:val="en-US" w:eastAsia="zh-CN" w:bidi="ar-SA"/>
          <w14:textFill>
            <w14:solidFill>
              <w14:schemeClr w14:val="tx1"/>
            </w14:solidFill>
          </w14:textFill>
        </w:rPr>
        <w:t>（屯留）等对所有审批事项的申请条件、申请材料、申请流程、法定依据等信息要素进行对外公开，</w:t>
      </w: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事项办理过程通过</w:t>
      </w:r>
      <w:r>
        <w:rPr>
          <w:rFonts w:hint="eastAsia" w:ascii="仿宋" w:hAnsi="仿宋" w:eastAsia="仿宋" w:cs="仿宋"/>
          <w:b w:val="0"/>
          <w:bCs w:val="0"/>
          <w:i w:val="0"/>
          <w:caps w:val="0"/>
          <w:color w:val="000000" w:themeColor="text1"/>
          <w:spacing w:val="0"/>
          <w:sz w:val="32"/>
          <w:szCs w:val="32"/>
          <w:lang w:val="en-US" w:eastAsia="zh-CN"/>
          <w14:textFill>
            <w14:solidFill>
              <w14:schemeClr w14:val="tx1"/>
            </w14:solidFill>
          </w14:textFill>
        </w:rPr>
        <w:t>省政务服务一体化平台</w:t>
      </w:r>
      <w:r>
        <w:rPr>
          <w:rFonts w:hint="eastAsia" w:ascii="仿宋" w:hAnsi="仿宋" w:eastAsia="仿宋" w:cs="仿宋"/>
          <w:color w:val="000000" w:themeColor="text1"/>
          <w:kern w:val="2"/>
          <w:sz w:val="32"/>
          <w:szCs w:val="32"/>
          <w:lang w:val="en-US" w:eastAsia="zh-CN" w:bidi="ar-SA"/>
          <w14:textFill>
            <w14:solidFill>
              <w14:schemeClr w14:val="tx1"/>
            </w14:solidFill>
          </w14:textFill>
        </w:rPr>
        <w:t>（屯留）</w:t>
      </w: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对事项编码、事项名称、受理时间、办理状态和办结时间进行即时公布，审批结果按照各政务服务事项要求的公布渠道（比如：政府官网、信用中国山西长治等网站）进行结果公示。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20" w:lineRule="exact"/>
        <w:ind w:right="0" w:firstLine="0" w:firstLineChars="0"/>
        <w:jc w:val="both"/>
        <w:textAlignment w:val="auto"/>
        <w:rPr>
          <w:rFonts w:hint="eastAsia" w:ascii="楷体" w:hAnsi="楷体" w:eastAsia="楷体" w:cs="楷体"/>
          <w:i w:val="0"/>
          <w:caps w:val="0"/>
          <w:color w:val="000000" w:themeColor="text1"/>
          <w:spacing w:val="0"/>
          <w:sz w:val="32"/>
          <w:szCs w:val="32"/>
          <w14:textFill>
            <w14:solidFill>
              <w14:schemeClr w14:val="tx1"/>
            </w14:solidFill>
          </w14:textFill>
        </w:rPr>
      </w:pPr>
      <w:r>
        <w:rPr>
          <w:rFonts w:hint="eastAsia" w:ascii="仿宋" w:hAnsi="仿宋" w:eastAsia="仿宋" w:cs="仿宋"/>
          <w:i w:val="0"/>
          <w:caps w:val="0"/>
          <w:color w:val="000000" w:themeColor="text1"/>
          <w:spacing w:val="0"/>
          <w:sz w:val="32"/>
          <w:szCs w:val="32"/>
          <w14:textFill>
            <w14:solidFill>
              <w14:schemeClr w14:val="tx1"/>
            </w14:solidFill>
          </w14:textFill>
        </w:rPr>
        <w:t xml:space="preserve">　 </w:t>
      </w:r>
      <w:r>
        <w:rPr>
          <w:rFonts w:hint="eastAsia" w:ascii="楷体" w:hAnsi="楷体" w:eastAsia="楷体" w:cs="楷体"/>
          <w:i w:val="0"/>
          <w:caps w:val="0"/>
          <w:color w:val="000000" w:themeColor="text1"/>
          <w:spacing w:val="0"/>
          <w:sz w:val="32"/>
          <w:szCs w:val="32"/>
          <w14:textFill>
            <w14:solidFill>
              <w14:schemeClr w14:val="tx1"/>
            </w14:solidFill>
          </w14:textFill>
        </w:rPr>
        <w:t>（二）依申请公开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20" w:lineRule="exact"/>
        <w:ind w:right="0" w:firstLine="0" w:firstLineChars="0"/>
        <w:jc w:val="both"/>
        <w:textAlignment w:val="auto"/>
        <w:rPr>
          <w:rFonts w:hint="eastAsia" w:ascii="仿宋" w:hAnsi="仿宋" w:eastAsia="仿宋" w:cs="仿宋"/>
          <w:i w:val="0"/>
          <w:caps w:val="0"/>
          <w:color w:val="000000" w:themeColor="text1"/>
          <w:spacing w:val="0"/>
          <w:sz w:val="32"/>
          <w:szCs w:val="32"/>
          <w14:textFill>
            <w14:solidFill>
              <w14:schemeClr w14:val="tx1"/>
            </w14:solidFill>
          </w14:textFill>
        </w:rPr>
      </w:pPr>
      <w:r>
        <w:rPr>
          <w:rFonts w:hint="eastAsia" w:ascii="仿宋" w:hAnsi="仿宋" w:eastAsia="仿宋" w:cs="仿宋"/>
          <w:i w:val="0"/>
          <w:caps w:val="0"/>
          <w:color w:val="000000" w:themeColor="text1"/>
          <w:spacing w:val="0"/>
          <w:sz w:val="32"/>
          <w:szCs w:val="32"/>
          <w14:textFill>
            <w14:solidFill>
              <w14:schemeClr w14:val="tx1"/>
            </w14:solidFill>
          </w14:textFill>
        </w:rPr>
        <w:t>　　20</w:t>
      </w:r>
      <w:r>
        <w:rPr>
          <w:rFonts w:hint="eastAsia" w:ascii="仿宋" w:hAnsi="仿宋" w:eastAsia="仿宋" w:cs="仿宋"/>
          <w:i w:val="0"/>
          <w:caps w:val="0"/>
          <w:color w:val="000000" w:themeColor="text1"/>
          <w:spacing w:val="0"/>
          <w:sz w:val="32"/>
          <w:szCs w:val="32"/>
          <w:lang w:val="en-US" w:eastAsia="zh-CN"/>
          <w14:textFill>
            <w14:solidFill>
              <w14:schemeClr w14:val="tx1"/>
            </w14:solidFill>
          </w14:textFill>
        </w:rPr>
        <w:t>23</w:t>
      </w:r>
      <w:r>
        <w:rPr>
          <w:rFonts w:hint="eastAsia" w:ascii="仿宋" w:hAnsi="仿宋" w:eastAsia="仿宋" w:cs="仿宋"/>
          <w:i w:val="0"/>
          <w:caps w:val="0"/>
          <w:color w:val="000000" w:themeColor="text1"/>
          <w:spacing w:val="0"/>
          <w:sz w:val="32"/>
          <w:szCs w:val="32"/>
          <w14:textFill>
            <w14:solidFill>
              <w14:schemeClr w14:val="tx1"/>
            </w14:solidFill>
          </w14:textFill>
        </w:rPr>
        <w:t>年未收到</w:t>
      </w:r>
      <w:r>
        <w:rPr>
          <w:rFonts w:hint="eastAsia" w:ascii="仿宋" w:hAnsi="仿宋" w:eastAsia="仿宋" w:cs="仿宋"/>
          <w:i w:val="0"/>
          <w:caps w:val="0"/>
          <w:color w:val="000000" w:themeColor="text1"/>
          <w:spacing w:val="0"/>
          <w:sz w:val="32"/>
          <w:szCs w:val="32"/>
          <w:lang w:val="en-US" w:eastAsia="zh-CN"/>
          <w14:textFill>
            <w14:solidFill>
              <w14:schemeClr w14:val="tx1"/>
            </w14:solidFill>
          </w14:textFill>
        </w:rPr>
        <w:t>政府信息公开申请</w:t>
      </w:r>
      <w:r>
        <w:rPr>
          <w:rFonts w:hint="eastAsia" w:ascii="仿宋" w:hAnsi="仿宋" w:eastAsia="仿宋" w:cs="仿宋"/>
          <w:i w:val="0"/>
          <w:caps w:val="0"/>
          <w:color w:val="000000" w:themeColor="text1"/>
          <w:spacing w:val="0"/>
          <w:sz w:val="32"/>
          <w:szCs w:val="32"/>
          <w14:textFill>
            <w14:solidFill>
              <w14:schemeClr w14:val="tx1"/>
            </w14:solidFill>
          </w14:textFill>
        </w:rPr>
        <w:t>。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20" w:lineRule="exact"/>
        <w:ind w:right="0" w:firstLine="0" w:firstLineChars="0"/>
        <w:jc w:val="both"/>
        <w:textAlignment w:val="auto"/>
        <w:rPr>
          <w:rFonts w:hint="eastAsia" w:ascii="楷体" w:hAnsi="楷体" w:eastAsia="楷体" w:cs="楷体"/>
          <w:i w:val="0"/>
          <w:caps w:val="0"/>
          <w:color w:val="000000" w:themeColor="text1"/>
          <w:spacing w:val="0"/>
          <w:sz w:val="32"/>
          <w:szCs w:val="32"/>
          <w14:textFill>
            <w14:solidFill>
              <w14:schemeClr w14:val="tx1"/>
            </w14:solidFill>
          </w14:textFill>
        </w:rPr>
      </w:pPr>
      <w:r>
        <w:rPr>
          <w:rFonts w:hint="eastAsia" w:ascii="仿宋" w:hAnsi="仿宋" w:eastAsia="仿宋" w:cs="仿宋"/>
          <w:i w:val="0"/>
          <w:caps w:val="0"/>
          <w:color w:val="000000" w:themeColor="text1"/>
          <w:spacing w:val="0"/>
          <w:sz w:val="32"/>
          <w:szCs w:val="32"/>
          <w14:textFill>
            <w14:solidFill>
              <w14:schemeClr w14:val="tx1"/>
            </w14:solidFill>
          </w14:textFill>
        </w:rPr>
        <w:t xml:space="preserve">　 </w:t>
      </w:r>
      <w:r>
        <w:rPr>
          <w:rFonts w:hint="eastAsia" w:ascii="楷体" w:hAnsi="楷体" w:eastAsia="楷体" w:cs="楷体"/>
          <w:i w:val="0"/>
          <w:caps w:val="0"/>
          <w:color w:val="000000" w:themeColor="text1"/>
          <w:spacing w:val="0"/>
          <w:sz w:val="32"/>
          <w:szCs w:val="32"/>
          <w14:textFill>
            <w14:solidFill>
              <w14:schemeClr w14:val="tx1"/>
            </w14:solidFill>
          </w14:textFill>
        </w:rPr>
        <w:t>（三）政府信息管理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20" w:lineRule="exact"/>
        <w:ind w:right="0" w:firstLine="0" w:firstLineChars="0"/>
        <w:jc w:val="both"/>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楷体" w:hAnsi="楷体" w:eastAsia="楷体" w:cs="楷体"/>
          <w:i w:val="0"/>
          <w:caps w:val="0"/>
          <w:color w:val="000000" w:themeColor="text1"/>
          <w:spacing w:val="0"/>
          <w:sz w:val="32"/>
          <w:szCs w:val="32"/>
          <w14:textFill>
            <w14:solidFill>
              <w14:schemeClr w14:val="tx1"/>
            </w14:solidFill>
          </w14:textFill>
        </w:rPr>
        <w:t>　　</w:t>
      </w: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高度重视政府信息公开工作，政府信息公开的保密审查坚持“谁主管谁负责”、“谁公开谁审查”、“先审查后公开”的原则，严格规范审查程序，防止保密审查与政府信息公开发布脱节。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20" w:lineRule="exact"/>
        <w:ind w:right="0" w:firstLine="0" w:firstLineChars="0"/>
        <w:jc w:val="both"/>
        <w:textAlignment w:val="auto"/>
        <w:rPr>
          <w:rFonts w:hint="eastAsia" w:ascii="楷体" w:hAnsi="楷体" w:eastAsia="楷体" w:cs="楷体"/>
          <w:i w:val="0"/>
          <w:caps w:val="0"/>
          <w:color w:val="000000" w:themeColor="text1"/>
          <w:spacing w:val="0"/>
          <w:sz w:val="32"/>
          <w:szCs w:val="32"/>
          <w14:textFill>
            <w14:solidFill>
              <w14:schemeClr w14:val="tx1"/>
            </w14:solidFill>
          </w14:textFill>
        </w:rPr>
      </w:pPr>
      <w:r>
        <w:rPr>
          <w:rFonts w:hint="eastAsia" w:ascii="仿宋" w:hAnsi="仿宋" w:eastAsia="仿宋" w:cs="仿宋"/>
          <w:i w:val="0"/>
          <w:caps w:val="0"/>
          <w:color w:val="000000" w:themeColor="text1"/>
          <w:spacing w:val="0"/>
          <w:sz w:val="32"/>
          <w:szCs w:val="32"/>
          <w14:textFill>
            <w14:solidFill>
              <w14:schemeClr w14:val="tx1"/>
            </w14:solidFill>
          </w14:textFill>
        </w:rPr>
        <w:t>　　</w:t>
      </w:r>
      <w:r>
        <w:rPr>
          <w:rFonts w:hint="eastAsia" w:ascii="楷体" w:hAnsi="楷体" w:eastAsia="楷体" w:cs="楷体"/>
          <w:i w:val="0"/>
          <w:caps w:val="0"/>
          <w:color w:val="000000" w:themeColor="text1"/>
          <w:spacing w:val="0"/>
          <w:sz w:val="32"/>
          <w:szCs w:val="32"/>
          <w14:textFill>
            <w14:solidFill>
              <w14:schemeClr w14:val="tx1"/>
            </w14:solidFill>
          </w14:textFill>
        </w:rPr>
        <w:t>（四）平台建设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20" w:lineRule="exact"/>
        <w:ind w:right="0" w:firstLine="0" w:firstLineChars="0"/>
        <w:jc w:val="both"/>
        <w:textAlignment w:val="auto"/>
        <w:rPr>
          <w:rFonts w:hint="eastAsia" w:ascii="仿宋" w:hAnsi="仿宋" w:eastAsia="仿宋" w:cs="仿宋"/>
          <w:i w:val="0"/>
          <w:caps w:val="0"/>
          <w:color w:val="000000" w:themeColor="text1"/>
          <w:spacing w:val="0"/>
          <w:sz w:val="32"/>
          <w:szCs w:val="32"/>
          <w14:textFill>
            <w14:solidFill>
              <w14:schemeClr w14:val="tx1"/>
            </w14:solidFill>
          </w14:textFill>
        </w:rPr>
      </w:pPr>
      <w:r>
        <w:rPr>
          <w:rFonts w:hint="eastAsia" w:ascii="仿宋" w:hAnsi="仿宋" w:eastAsia="仿宋" w:cs="仿宋"/>
          <w:i w:val="0"/>
          <w:caps w:val="0"/>
          <w:color w:val="000000" w:themeColor="text1"/>
          <w:spacing w:val="0"/>
          <w:sz w:val="32"/>
          <w:szCs w:val="32"/>
          <w14:textFill>
            <w14:solidFill>
              <w14:schemeClr w14:val="tx1"/>
            </w14:solidFill>
          </w14:textFill>
        </w:rPr>
        <w:t>　　依托国家</w:t>
      </w:r>
      <w:r>
        <w:rPr>
          <w:rFonts w:hint="eastAsia" w:ascii="仿宋" w:hAnsi="仿宋" w:eastAsia="仿宋" w:cs="仿宋"/>
          <w:i w:val="0"/>
          <w:caps w:val="0"/>
          <w:color w:val="000000" w:themeColor="text1"/>
          <w:spacing w:val="0"/>
          <w:sz w:val="32"/>
          <w:szCs w:val="32"/>
          <w:lang w:eastAsia="zh-CN"/>
          <w14:textFill>
            <w14:solidFill>
              <w14:schemeClr w14:val="tx1"/>
            </w14:solidFill>
          </w14:textFill>
        </w:rPr>
        <w:t>、</w:t>
      </w:r>
      <w:r>
        <w:rPr>
          <w:rFonts w:hint="eastAsia" w:ascii="仿宋" w:hAnsi="仿宋" w:eastAsia="仿宋" w:cs="仿宋"/>
          <w:i w:val="0"/>
          <w:caps w:val="0"/>
          <w:color w:val="000000" w:themeColor="text1"/>
          <w:spacing w:val="0"/>
          <w:sz w:val="32"/>
          <w:szCs w:val="32"/>
          <w:lang w:val="en-US" w:eastAsia="zh-CN"/>
          <w14:textFill>
            <w14:solidFill>
              <w14:schemeClr w14:val="tx1"/>
            </w14:solidFill>
          </w14:textFill>
        </w:rPr>
        <w:t>省</w:t>
      </w:r>
      <w:r>
        <w:rPr>
          <w:rFonts w:hint="eastAsia" w:ascii="仿宋" w:hAnsi="仿宋" w:eastAsia="仿宋" w:cs="仿宋"/>
          <w:i w:val="0"/>
          <w:caps w:val="0"/>
          <w:color w:val="000000" w:themeColor="text1"/>
          <w:spacing w:val="0"/>
          <w:sz w:val="32"/>
          <w:szCs w:val="32"/>
          <w14:textFill>
            <w14:solidFill>
              <w14:schemeClr w14:val="tx1"/>
            </w14:solidFill>
          </w14:textFill>
        </w:rPr>
        <w:t>“互联网+监管”系统</w:t>
      </w:r>
      <w:r>
        <w:rPr>
          <w:rFonts w:hint="eastAsia" w:ascii="仿宋" w:hAnsi="仿宋" w:eastAsia="仿宋" w:cs="仿宋"/>
          <w:i w:val="0"/>
          <w:caps w:val="0"/>
          <w:color w:val="000000" w:themeColor="text1"/>
          <w:spacing w:val="0"/>
          <w:sz w:val="32"/>
          <w:szCs w:val="32"/>
          <w:lang w:val="en-US" w:eastAsia="zh-CN"/>
          <w14:textFill>
            <w14:solidFill>
              <w14:schemeClr w14:val="tx1"/>
            </w14:solidFill>
          </w14:textFill>
        </w:rPr>
        <w:t>和</w:t>
      </w:r>
      <w:r>
        <w:rPr>
          <w:rFonts w:hint="eastAsia" w:ascii="仿宋" w:hAnsi="仿宋" w:eastAsia="仿宋" w:cs="仿宋"/>
          <w:b w:val="0"/>
          <w:bCs w:val="0"/>
          <w:i w:val="0"/>
          <w:caps w:val="0"/>
          <w:color w:val="000000" w:themeColor="text1"/>
          <w:spacing w:val="0"/>
          <w:sz w:val="32"/>
          <w:szCs w:val="32"/>
          <w:lang w:val="en-US" w:eastAsia="zh-CN"/>
          <w14:textFill>
            <w14:solidFill>
              <w14:schemeClr w14:val="tx1"/>
            </w14:solidFill>
          </w14:textFill>
        </w:rPr>
        <w:t>省政务服务一体化平台</w:t>
      </w:r>
      <w:r>
        <w:rPr>
          <w:rFonts w:hint="eastAsia" w:ascii="仿宋" w:hAnsi="仿宋" w:eastAsia="仿宋" w:cs="仿宋"/>
          <w:i w:val="0"/>
          <w:caps w:val="0"/>
          <w:color w:val="000000" w:themeColor="text1"/>
          <w:spacing w:val="0"/>
          <w:sz w:val="32"/>
          <w:szCs w:val="32"/>
          <w14:textFill>
            <w14:solidFill>
              <w14:schemeClr w14:val="tx1"/>
            </w14:solidFill>
          </w14:textFill>
        </w:rPr>
        <w:t>，严格按照</w:t>
      </w:r>
      <w:r>
        <w:rPr>
          <w:rFonts w:hint="eastAsia" w:ascii="仿宋" w:hAnsi="仿宋" w:eastAsia="仿宋" w:cs="仿宋"/>
          <w:i w:val="0"/>
          <w:caps w:val="0"/>
          <w:color w:val="000000" w:themeColor="text1"/>
          <w:spacing w:val="0"/>
          <w:sz w:val="32"/>
          <w:szCs w:val="32"/>
          <w:lang w:val="en-US" w:eastAsia="zh-CN"/>
          <w14:textFill>
            <w14:solidFill>
              <w14:schemeClr w14:val="tx1"/>
            </w14:solidFill>
          </w14:textFill>
        </w:rPr>
        <w:t>省级部门</w:t>
      </w:r>
      <w:r>
        <w:rPr>
          <w:rFonts w:hint="eastAsia" w:ascii="仿宋" w:hAnsi="仿宋" w:eastAsia="仿宋" w:cs="仿宋"/>
          <w:i w:val="0"/>
          <w:caps w:val="0"/>
          <w:color w:val="000000" w:themeColor="text1"/>
          <w:spacing w:val="0"/>
          <w:sz w:val="32"/>
          <w:szCs w:val="32"/>
          <w14:textFill>
            <w14:solidFill>
              <w14:schemeClr w14:val="tx1"/>
            </w14:solidFill>
          </w14:textFill>
        </w:rPr>
        <w:t>要求，及时规范发布信息。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20" w:lineRule="exact"/>
        <w:ind w:right="0" w:firstLine="0" w:firstLineChars="0"/>
        <w:jc w:val="both"/>
        <w:textAlignment w:val="auto"/>
        <w:rPr>
          <w:rFonts w:hint="eastAsia" w:ascii="楷体" w:hAnsi="楷体" w:eastAsia="楷体" w:cs="楷体"/>
          <w:i w:val="0"/>
          <w:caps w:val="0"/>
          <w:color w:val="000000" w:themeColor="text1"/>
          <w:spacing w:val="0"/>
          <w:sz w:val="32"/>
          <w:szCs w:val="32"/>
          <w14:textFill>
            <w14:solidFill>
              <w14:schemeClr w14:val="tx1"/>
            </w14:solidFill>
          </w14:textFill>
        </w:rPr>
      </w:pPr>
      <w:r>
        <w:rPr>
          <w:rFonts w:hint="eastAsia" w:ascii="仿宋" w:hAnsi="仿宋" w:eastAsia="仿宋" w:cs="仿宋"/>
          <w:i w:val="0"/>
          <w:caps w:val="0"/>
          <w:color w:val="000000" w:themeColor="text1"/>
          <w:spacing w:val="0"/>
          <w:sz w:val="32"/>
          <w:szCs w:val="32"/>
          <w14:textFill>
            <w14:solidFill>
              <w14:schemeClr w14:val="tx1"/>
            </w14:solidFill>
          </w14:textFill>
        </w:rPr>
        <w:t>　　</w:t>
      </w:r>
      <w:r>
        <w:rPr>
          <w:rFonts w:hint="eastAsia" w:ascii="楷体" w:hAnsi="楷体" w:eastAsia="楷体" w:cs="楷体"/>
          <w:i w:val="0"/>
          <w:caps w:val="0"/>
          <w:color w:val="000000" w:themeColor="text1"/>
          <w:spacing w:val="0"/>
          <w:sz w:val="32"/>
          <w:szCs w:val="32"/>
          <w14:textFill>
            <w14:solidFill>
              <w14:schemeClr w14:val="tx1"/>
            </w14:solidFill>
          </w14:textFill>
        </w:rPr>
        <w:t>（五）监督保障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20" w:lineRule="exact"/>
        <w:ind w:right="0" w:firstLine="640" w:firstLineChars="0"/>
        <w:jc w:val="both"/>
        <w:textAlignment w:val="auto"/>
        <w:rPr>
          <w:rFonts w:hint="eastAsia" w:ascii="仿宋" w:hAnsi="仿宋" w:eastAsia="仿宋" w:cs="仿宋"/>
          <w:i w:val="0"/>
          <w:caps w:val="0"/>
          <w:color w:val="000000" w:themeColor="text1"/>
          <w:spacing w:val="0"/>
          <w:sz w:val="32"/>
          <w:szCs w:val="32"/>
          <w:lang w:val="en-US" w:eastAsia="zh-CN"/>
          <w14:textFill>
            <w14:solidFill>
              <w14:schemeClr w14:val="tx1"/>
            </w14:solidFill>
          </w14:textFill>
        </w:rPr>
      </w:pPr>
      <w:r>
        <w:rPr>
          <w:rFonts w:hint="eastAsia" w:ascii="仿宋" w:hAnsi="仿宋" w:eastAsia="仿宋" w:cs="仿宋"/>
          <w:i w:val="0"/>
          <w:caps w:val="0"/>
          <w:color w:val="000000" w:themeColor="text1"/>
          <w:spacing w:val="0"/>
          <w:sz w:val="32"/>
          <w:szCs w:val="32"/>
          <w:lang w:val="en-US" w:eastAsia="zh-CN"/>
          <w14:textFill>
            <w14:solidFill>
              <w14:schemeClr w14:val="tx1"/>
            </w14:solidFill>
          </w14:textFill>
        </w:rPr>
        <w:t>自觉接受社会监督，不断完善政府信息公开工作。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20" w:lineRule="exact"/>
        <w:ind w:right="0" w:firstLine="640" w:firstLineChars="200"/>
        <w:jc w:val="both"/>
        <w:textAlignment w:val="auto"/>
        <w:rPr>
          <w:rFonts w:hint="eastAsia" w:ascii="仿宋" w:hAnsi="仿宋" w:eastAsia="仿宋" w:cs="仿宋"/>
          <w:i w:val="0"/>
          <w:caps w:val="0"/>
          <w:color w:val="000000" w:themeColor="text1"/>
          <w:spacing w:val="0"/>
          <w:sz w:val="32"/>
          <w:szCs w:val="32"/>
          <w:lang w:val="en-US" w:eastAsia="zh-CN"/>
          <w14:textFill>
            <w14:solidFill>
              <w14:schemeClr w14:val="tx1"/>
            </w14:solidFill>
          </w14:textFill>
        </w:rPr>
      </w:pPr>
      <w:r>
        <w:rPr>
          <w:rFonts w:hint="eastAsia" w:ascii="仿宋" w:hAnsi="仿宋" w:eastAsia="仿宋" w:cs="仿宋"/>
          <w:i w:val="0"/>
          <w:caps w:val="0"/>
          <w:color w:val="000000" w:themeColor="text1"/>
          <w:spacing w:val="0"/>
          <w:sz w:val="32"/>
          <w:szCs w:val="32"/>
          <w:lang w:val="en-US" w:eastAsia="zh-CN"/>
          <w14:textFill>
            <w14:solidFill>
              <w14:schemeClr w14:val="tx1"/>
            </w14:solidFill>
          </w14:textFill>
        </w:rPr>
        <w:t>联系电话：0355-7522668；</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20" w:lineRule="exact"/>
        <w:ind w:right="0" w:firstLine="640" w:firstLineChars="200"/>
        <w:jc w:val="both"/>
        <w:textAlignment w:val="auto"/>
        <w:rPr>
          <w:rFonts w:hint="eastAsia" w:ascii="仿宋" w:hAnsi="仿宋" w:eastAsia="仿宋" w:cs="仿宋"/>
          <w:i w:val="0"/>
          <w:caps w:val="0"/>
          <w:color w:val="000000" w:themeColor="text1"/>
          <w:spacing w:val="0"/>
          <w:sz w:val="32"/>
          <w:szCs w:val="32"/>
          <w:lang w:val="en-US" w:eastAsia="zh-CN"/>
          <w14:textFill>
            <w14:solidFill>
              <w14:schemeClr w14:val="tx1"/>
            </w14:solidFill>
          </w14:textFill>
        </w:rPr>
      </w:pPr>
      <w:r>
        <w:rPr>
          <w:rFonts w:hint="eastAsia" w:ascii="仿宋" w:hAnsi="仿宋" w:eastAsia="仿宋" w:cs="仿宋"/>
          <w:i w:val="0"/>
          <w:caps w:val="0"/>
          <w:color w:val="000000" w:themeColor="text1"/>
          <w:spacing w:val="0"/>
          <w:sz w:val="32"/>
          <w:szCs w:val="32"/>
          <w:lang w:val="en-US" w:eastAsia="zh-CN"/>
          <w14:textFill>
            <w14:solidFill>
              <w14:schemeClr w14:val="tx1"/>
            </w14:solidFill>
          </w14:textFill>
        </w:rPr>
        <w:t>电子邮箱：xzspj7525588@163.com；</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20" w:lineRule="exact"/>
        <w:ind w:right="0" w:firstLine="640" w:firstLineChars="200"/>
        <w:jc w:val="both"/>
        <w:textAlignment w:val="auto"/>
        <w:rPr>
          <w:rFonts w:hint="default" w:ascii="仿宋" w:hAnsi="仿宋" w:eastAsia="仿宋" w:cs="仿宋"/>
          <w:i w:val="0"/>
          <w:caps w:val="0"/>
          <w:color w:val="000000" w:themeColor="text1"/>
          <w:spacing w:val="0"/>
          <w:sz w:val="32"/>
          <w:szCs w:val="32"/>
          <w:lang w:val="en-US" w:eastAsia="zh-CN"/>
          <w14:textFill>
            <w14:solidFill>
              <w14:schemeClr w14:val="tx1"/>
            </w14:solidFill>
          </w14:textFill>
        </w:rPr>
      </w:pPr>
      <w:r>
        <w:rPr>
          <w:rFonts w:hint="eastAsia" w:ascii="仿宋" w:hAnsi="仿宋" w:eastAsia="仿宋" w:cs="仿宋"/>
          <w:i w:val="0"/>
          <w:caps w:val="0"/>
          <w:color w:val="000000" w:themeColor="text1"/>
          <w:spacing w:val="0"/>
          <w:sz w:val="32"/>
          <w:szCs w:val="32"/>
          <w:lang w:val="en-US" w:eastAsia="zh-CN"/>
          <w14:textFill>
            <w14:solidFill>
              <w14:schemeClr w14:val="tx1"/>
            </w14:solidFill>
          </w14:textFill>
        </w:rPr>
        <w:t>邮    编：046100；</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20" w:lineRule="exact"/>
        <w:ind w:right="0" w:firstLine="640" w:firstLineChars="200"/>
        <w:jc w:val="both"/>
        <w:textAlignment w:val="auto"/>
        <w:rPr>
          <w:rFonts w:hint="default" w:ascii="仿宋" w:hAnsi="仿宋" w:eastAsia="仿宋" w:cs="仿宋"/>
          <w:i w:val="0"/>
          <w:caps w:val="0"/>
          <w:color w:val="000000" w:themeColor="text1"/>
          <w:spacing w:val="0"/>
          <w:sz w:val="32"/>
          <w:szCs w:val="32"/>
          <w:lang w:val="en-US" w:eastAsia="zh-CN"/>
          <w14:textFill>
            <w14:solidFill>
              <w14:schemeClr w14:val="tx1"/>
            </w14:solidFill>
          </w14:textFill>
        </w:rPr>
      </w:pPr>
      <w:r>
        <w:rPr>
          <w:rFonts w:hint="eastAsia" w:ascii="仿宋" w:hAnsi="仿宋" w:eastAsia="仿宋" w:cs="仿宋"/>
          <w:i w:val="0"/>
          <w:caps w:val="0"/>
          <w:color w:val="000000" w:themeColor="text1"/>
          <w:spacing w:val="0"/>
          <w:sz w:val="32"/>
          <w:szCs w:val="32"/>
          <w:lang w:val="en-US" w:eastAsia="zh-CN"/>
          <w14:textFill>
            <w14:solidFill>
              <w14:schemeClr w14:val="tx1"/>
            </w14:solidFill>
          </w14:textFill>
        </w:rPr>
        <w:t>联系地址：长治市屯留区麟绛西大街9号。</w:t>
      </w: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60" w:lineRule="exact"/>
        <w:ind w:left="0" w:right="0" w:firstLine="420"/>
        <w:jc w:val="both"/>
        <w:textAlignment w:val="auto"/>
        <w:rPr>
          <w:rFonts w:hint="eastAsia" w:ascii="黑体" w:hAnsi="黑体" w:eastAsia="黑体" w:cs="黑体"/>
          <w:b/>
          <w:i w:val="0"/>
          <w:caps w:val="0"/>
          <w:color w:val="333333"/>
          <w:spacing w:val="0"/>
          <w:sz w:val="32"/>
          <w:szCs w:val="32"/>
          <w:shd w:val="clear" w:fill="FFFFFF"/>
        </w:rPr>
      </w:pPr>
      <w:r>
        <w:rPr>
          <w:rFonts w:hint="eastAsia" w:ascii="黑体" w:hAnsi="黑体" w:eastAsia="黑体" w:cs="黑体"/>
          <w:b/>
          <w:i w:val="0"/>
          <w:caps w:val="0"/>
          <w:color w:val="333333"/>
          <w:spacing w:val="0"/>
          <w:sz w:val="32"/>
          <w:szCs w:val="32"/>
          <w:shd w:val="clear" w:fill="FFFFFF"/>
        </w:rPr>
        <w:t>主动公开政府信息情况</w:t>
      </w:r>
    </w:p>
    <w:tbl>
      <w:tblPr>
        <w:tblStyle w:val="5"/>
        <w:tblW w:w="8140" w:type="dxa"/>
        <w:jc w:val="center"/>
        <w:shd w:val="clear" w:color="auto" w:fill="auto"/>
        <w:tblLayout w:type="autofit"/>
        <w:tblCellMar>
          <w:top w:w="0" w:type="dxa"/>
          <w:left w:w="0" w:type="dxa"/>
          <w:bottom w:w="0" w:type="dxa"/>
          <w:right w:w="0" w:type="dxa"/>
        </w:tblCellMar>
      </w:tblPr>
      <w:tblGrid>
        <w:gridCol w:w="3113"/>
        <w:gridCol w:w="1875"/>
        <w:gridCol w:w="6"/>
        <w:gridCol w:w="1265"/>
        <w:gridCol w:w="1881"/>
      </w:tblGrid>
      <w:tr>
        <w:tblPrEx>
          <w:tblCellMar>
            <w:top w:w="0" w:type="dxa"/>
            <w:left w:w="0" w:type="dxa"/>
            <w:bottom w:w="0" w:type="dxa"/>
            <w:right w:w="0" w:type="dxa"/>
          </w:tblCellMar>
        </w:tblPrEx>
        <w:trPr>
          <w:trHeight w:val="495" w:hRule="atLeast"/>
          <w:jc w:val="center"/>
        </w:trPr>
        <w:tc>
          <w:tcPr>
            <w:tcW w:w="8140" w:type="dxa"/>
            <w:gridSpan w:val="5"/>
            <w:tcBorders>
              <w:top w:val="single" w:color="auto" w:sz="8" w:space="0"/>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color w:val="000000"/>
                <w:kern w:val="0"/>
                <w:sz w:val="20"/>
                <w:szCs w:val="20"/>
                <w:lang w:val="en-US" w:eastAsia="zh-CN" w:bidi="ar"/>
              </w:rPr>
              <w:t>第二十条第（一）项</w:t>
            </w:r>
          </w:p>
        </w:tc>
      </w:tr>
      <w:tr>
        <w:tblPrEx>
          <w:tblCellMar>
            <w:top w:w="0" w:type="dxa"/>
            <w:left w:w="0" w:type="dxa"/>
            <w:bottom w:w="0" w:type="dxa"/>
            <w:right w:w="0" w:type="dxa"/>
          </w:tblCellMar>
        </w:tblPrEx>
        <w:trPr>
          <w:trHeight w:val="882" w:hRule="atLeast"/>
          <w:jc w:val="center"/>
        </w:trPr>
        <w:tc>
          <w:tcPr>
            <w:tcW w:w="3113"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color w:val="000000"/>
                <w:kern w:val="0"/>
                <w:sz w:val="20"/>
                <w:szCs w:val="20"/>
                <w:lang w:val="en-US" w:eastAsia="zh-CN" w:bidi="ar"/>
              </w:rPr>
              <w:t>信息内容</w:t>
            </w:r>
          </w:p>
        </w:tc>
        <w:tc>
          <w:tcPr>
            <w:tcW w:w="1875" w:type="dxa"/>
            <w:tcBorders>
              <w:top w:val="single" w:color="auto" w:sz="8" w:space="0"/>
              <w:left w:val="nil"/>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color w:val="000000"/>
                <w:kern w:val="0"/>
                <w:sz w:val="20"/>
                <w:szCs w:val="20"/>
                <w:lang w:val="en-US" w:eastAsia="zh-CN" w:bidi="ar"/>
              </w:rPr>
              <w:t>本年新</w:t>
            </w:r>
            <w:r>
              <w:rPr>
                <w:rFonts w:hint="eastAsia" w:ascii="仿宋" w:hAnsi="仿宋" w:eastAsia="仿宋" w:cs="仿宋"/>
                <w:color w:val="000000"/>
                <w:kern w:val="0"/>
                <w:sz w:val="20"/>
                <w:szCs w:val="20"/>
                <w:lang w:val="en-US" w:eastAsia="zh-CN" w:bidi="ar"/>
              </w:rPr>
              <w:br w:type="textWrapping"/>
            </w:r>
            <w:r>
              <w:rPr>
                <w:rFonts w:hint="eastAsia" w:ascii="仿宋" w:hAnsi="仿宋" w:eastAsia="仿宋" w:cs="仿宋"/>
                <w:kern w:val="0"/>
                <w:sz w:val="20"/>
                <w:szCs w:val="20"/>
                <w:lang w:val="en-US" w:eastAsia="zh-CN" w:bidi="ar"/>
              </w:rPr>
              <w:t>制作数量</w:t>
            </w:r>
          </w:p>
        </w:tc>
        <w:tc>
          <w:tcPr>
            <w:tcW w:w="1271" w:type="dxa"/>
            <w:gridSpan w:val="2"/>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color w:val="000000"/>
                <w:kern w:val="0"/>
                <w:sz w:val="20"/>
                <w:szCs w:val="20"/>
                <w:lang w:val="en-US" w:eastAsia="zh-CN" w:bidi="ar"/>
              </w:rPr>
              <w:t>本年新</w:t>
            </w:r>
            <w:r>
              <w:rPr>
                <w:rFonts w:hint="eastAsia" w:ascii="仿宋" w:hAnsi="仿宋" w:eastAsia="仿宋" w:cs="仿宋"/>
                <w:color w:val="000000"/>
                <w:kern w:val="0"/>
                <w:sz w:val="20"/>
                <w:szCs w:val="20"/>
                <w:lang w:val="en-US" w:eastAsia="zh-CN" w:bidi="ar"/>
              </w:rPr>
              <w:br w:type="textWrapping"/>
            </w:r>
            <w:r>
              <w:rPr>
                <w:rFonts w:hint="eastAsia" w:ascii="仿宋" w:hAnsi="仿宋" w:eastAsia="仿宋" w:cs="仿宋"/>
                <w:kern w:val="0"/>
                <w:sz w:val="20"/>
                <w:szCs w:val="20"/>
                <w:lang w:val="en-US" w:eastAsia="zh-CN" w:bidi="ar"/>
              </w:rPr>
              <w:t>公开数量</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color w:val="000000"/>
                <w:kern w:val="0"/>
                <w:sz w:val="20"/>
                <w:szCs w:val="20"/>
                <w:lang w:val="en-US" w:eastAsia="zh-CN" w:bidi="ar"/>
              </w:rPr>
              <w:t>对外公开总数量</w:t>
            </w:r>
          </w:p>
        </w:tc>
      </w:tr>
      <w:tr>
        <w:tblPrEx>
          <w:shd w:val="clear" w:color="auto" w:fill="auto"/>
          <w:tblCellMar>
            <w:top w:w="0" w:type="dxa"/>
            <w:left w:w="0" w:type="dxa"/>
            <w:bottom w:w="0" w:type="dxa"/>
            <w:right w:w="0" w:type="dxa"/>
          </w:tblCellMar>
        </w:tblPrEx>
        <w:trPr>
          <w:trHeight w:val="523" w:hRule="atLeast"/>
          <w:jc w:val="center"/>
        </w:trPr>
        <w:tc>
          <w:tcPr>
            <w:tcW w:w="3113"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rFonts w:hint="eastAsia" w:ascii="仿宋" w:hAnsi="仿宋" w:eastAsia="仿宋" w:cs="仿宋"/>
              </w:rPr>
            </w:pPr>
            <w:r>
              <w:rPr>
                <w:rFonts w:hint="eastAsia" w:ascii="仿宋" w:hAnsi="仿宋" w:eastAsia="仿宋" w:cs="仿宋"/>
                <w:color w:val="000000"/>
                <w:kern w:val="0"/>
                <w:sz w:val="20"/>
                <w:szCs w:val="20"/>
                <w:lang w:val="en-US" w:eastAsia="zh-CN" w:bidi="ar"/>
              </w:rPr>
              <w:t>规章</w:t>
            </w:r>
          </w:p>
        </w:tc>
        <w:tc>
          <w:tcPr>
            <w:tcW w:w="1875"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rFonts w:hint="default" w:ascii="仿宋" w:hAnsi="仿宋" w:eastAsia="仿宋" w:cs="仿宋"/>
                <w:lang w:val="en-US"/>
              </w:rPr>
            </w:pPr>
            <w:r>
              <w:rPr>
                <w:rFonts w:hint="eastAsia" w:ascii="仿宋" w:hAnsi="仿宋" w:eastAsia="仿宋" w:cs="仿宋"/>
                <w:color w:val="000000"/>
                <w:kern w:val="0"/>
                <w:sz w:val="20"/>
                <w:szCs w:val="20"/>
                <w:lang w:val="en-US" w:eastAsia="zh-CN" w:bidi="ar"/>
              </w:rPr>
              <w:t>　　0</w:t>
            </w:r>
          </w:p>
        </w:tc>
        <w:tc>
          <w:tcPr>
            <w:tcW w:w="1271"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rFonts w:hint="default" w:ascii="仿宋" w:hAnsi="仿宋" w:eastAsia="仿宋" w:cs="仿宋"/>
                <w:lang w:val="en-US"/>
              </w:rPr>
            </w:pPr>
            <w:r>
              <w:rPr>
                <w:rFonts w:hint="eastAsia" w:ascii="仿宋" w:hAnsi="仿宋" w:eastAsia="仿宋" w:cs="仿宋"/>
                <w:color w:val="000000"/>
                <w:kern w:val="0"/>
                <w:sz w:val="20"/>
                <w:szCs w:val="20"/>
                <w:lang w:val="en-US" w:eastAsia="zh-CN" w:bidi="ar"/>
              </w:rPr>
              <w:t> 0</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rFonts w:hint="default" w:ascii="仿宋" w:hAnsi="仿宋" w:eastAsia="仿宋" w:cs="仿宋"/>
                <w:lang w:val="en-US"/>
              </w:rPr>
            </w:pPr>
            <w:r>
              <w:rPr>
                <w:rFonts w:hint="eastAsia" w:ascii="仿宋" w:hAnsi="仿宋" w:eastAsia="仿宋" w:cs="仿宋"/>
                <w:color w:val="000000"/>
                <w:kern w:val="0"/>
                <w:sz w:val="20"/>
                <w:szCs w:val="20"/>
                <w:lang w:val="en-US" w:eastAsia="zh-CN" w:bidi="ar"/>
              </w:rPr>
              <w:t>　0</w:t>
            </w:r>
          </w:p>
        </w:tc>
      </w:tr>
      <w:tr>
        <w:tblPrEx>
          <w:shd w:val="clear" w:color="auto" w:fill="auto"/>
          <w:tblCellMar>
            <w:top w:w="0" w:type="dxa"/>
            <w:left w:w="0" w:type="dxa"/>
            <w:bottom w:w="0" w:type="dxa"/>
            <w:right w:w="0" w:type="dxa"/>
          </w:tblCellMar>
        </w:tblPrEx>
        <w:trPr>
          <w:trHeight w:val="471" w:hRule="atLeast"/>
          <w:jc w:val="center"/>
        </w:trPr>
        <w:tc>
          <w:tcPr>
            <w:tcW w:w="3113"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rFonts w:hint="eastAsia" w:ascii="仿宋" w:hAnsi="仿宋" w:eastAsia="仿宋" w:cs="仿宋"/>
              </w:rPr>
            </w:pPr>
            <w:r>
              <w:rPr>
                <w:rFonts w:hint="eastAsia" w:ascii="仿宋" w:hAnsi="仿宋" w:eastAsia="仿宋" w:cs="仿宋"/>
                <w:color w:val="000000"/>
                <w:kern w:val="0"/>
                <w:sz w:val="20"/>
                <w:szCs w:val="20"/>
                <w:lang w:val="en-US" w:eastAsia="zh-CN" w:bidi="ar"/>
              </w:rPr>
              <w:t>规范性文件</w:t>
            </w:r>
          </w:p>
        </w:tc>
        <w:tc>
          <w:tcPr>
            <w:tcW w:w="1875"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rFonts w:hint="default" w:ascii="仿宋" w:hAnsi="仿宋" w:eastAsia="仿宋" w:cs="仿宋"/>
                <w:lang w:val="en-US"/>
              </w:rPr>
            </w:pPr>
            <w:r>
              <w:rPr>
                <w:rFonts w:hint="eastAsia" w:ascii="仿宋" w:hAnsi="仿宋" w:eastAsia="仿宋" w:cs="仿宋"/>
                <w:color w:val="000000"/>
                <w:kern w:val="0"/>
                <w:sz w:val="20"/>
                <w:szCs w:val="20"/>
                <w:lang w:val="en-US" w:eastAsia="zh-CN" w:bidi="ar"/>
              </w:rPr>
              <w:t>　　0</w:t>
            </w:r>
          </w:p>
        </w:tc>
        <w:tc>
          <w:tcPr>
            <w:tcW w:w="1271"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rFonts w:hint="default" w:ascii="仿宋" w:hAnsi="仿宋" w:eastAsia="仿宋" w:cs="仿宋"/>
                <w:lang w:val="en-US"/>
              </w:rPr>
            </w:pPr>
            <w:r>
              <w:rPr>
                <w:rFonts w:hint="eastAsia" w:ascii="仿宋" w:hAnsi="仿宋" w:eastAsia="仿宋" w:cs="仿宋"/>
                <w:color w:val="000000"/>
                <w:kern w:val="0"/>
                <w:sz w:val="20"/>
                <w:szCs w:val="20"/>
                <w:lang w:val="en-US" w:eastAsia="zh-CN" w:bidi="ar"/>
              </w:rPr>
              <w:t> 0</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rFonts w:hint="default" w:ascii="仿宋" w:hAnsi="仿宋" w:eastAsia="仿宋" w:cs="仿宋"/>
                <w:lang w:val="en-US"/>
              </w:rPr>
            </w:pPr>
            <w:r>
              <w:rPr>
                <w:rFonts w:hint="eastAsia" w:ascii="仿宋" w:hAnsi="仿宋" w:eastAsia="仿宋" w:cs="仿宋"/>
                <w:color w:val="000000"/>
                <w:kern w:val="0"/>
                <w:sz w:val="20"/>
                <w:szCs w:val="20"/>
                <w:lang w:val="en-US" w:eastAsia="zh-CN" w:bidi="ar"/>
              </w:rPr>
              <w:t>　0</w:t>
            </w:r>
          </w:p>
        </w:tc>
      </w:tr>
      <w:tr>
        <w:tblPrEx>
          <w:tblCellMar>
            <w:top w:w="0" w:type="dxa"/>
            <w:left w:w="0" w:type="dxa"/>
            <w:bottom w:w="0" w:type="dxa"/>
            <w:right w:w="0" w:type="dxa"/>
          </w:tblCellMar>
        </w:tblPrEx>
        <w:trPr>
          <w:trHeight w:val="480"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color w:val="000000"/>
                <w:kern w:val="0"/>
                <w:sz w:val="20"/>
                <w:szCs w:val="20"/>
                <w:lang w:val="en-US" w:eastAsia="zh-CN" w:bidi="ar"/>
              </w:rPr>
              <w:t>第二十条第（五）项</w:t>
            </w:r>
          </w:p>
        </w:tc>
      </w:tr>
      <w:tr>
        <w:tblPrEx>
          <w:shd w:val="clear" w:color="auto" w:fill="auto"/>
          <w:tblCellMar>
            <w:top w:w="0" w:type="dxa"/>
            <w:left w:w="0" w:type="dxa"/>
            <w:bottom w:w="0" w:type="dxa"/>
            <w:right w:w="0"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color w:val="000000"/>
                <w:kern w:val="0"/>
                <w:sz w:val="20"/>
                <w:szCs w:val="20"/>
                <w:lang w:val="en-US" w:eastAsia="zh-CN" w:bidi="ar"/>
              </w:rPr>
              <w:t>信息内容</w:t>
            </w:r>
          </w:p>
        </w:tc>
        <w:tc>
          <w:tcPr>
            <w:tcW w:w="5027" w:type="dxa"/>
            <w:gridSpan w:val="4"/>
            <w:tcBorders>
              <w:top w:val="single" w:color="auto" w:sz="8" w:space="0"/>
              <w:left w:val="nil"/>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color w:val="000000"/>
                <w:kern w:val="0"/>
                <w:sz w:val="20"/>
                <w:szCs w:val="20"/>
                <w:lang w:val="en-US" w:eastAsia="zh-CN" w:bidi="ar"/>
              </w:rPr>
              <w:t>处理决定数量</w:t>
            </w:r>
          </w:p>
        </w:tc>
      </w:tr>
      <w:tr>
        <w:tblPrEx>
          <w:shd w:val="clear" w:color="auto" w:fill="auto"/>
          <w:tblCellMar>
            <w:top w:w="0" w:type="dxa"/>
            <w:left w:w="0" w:type="dxa"/>
            <w:bottom w:w="0" w:type="dxa"/>
            <w:right w:w="0" w:type="dxa"/>
          </w:tblCellMar>
        </w:tblPrEx>
        <w:trPr>
          <w:trHeight w:val="528" w:hRule="atLeast"/>
          <w:jc w:val="center"/>
        </w:trPr>
        <w:tc>
          <w:tcPr>
            <w:tcW w:w="3113"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rFonts w:hint="eastAsia" w:ascii="仿宋" w:hAnsi="仿宋" w:eastAsia="仿宋" w:cs="仿宋"/>
              </w:rPr>
            </w:pPr>
            <w:r>
              <w:rPr>
                <w:rFonts w:hint="eastAsia" w:ascii="仿宋" w:hAnsi="仿宋" w:eastAsia="仿宋" w:cs="仿宋"/>
                <w:color w:val="000000"/>
                <w:kern w:val="0"/>
                <w:sz w:val="20"/>
                <w:szCs w:val="20"/>
                <w:lang w:val="en-US" w:eastAsia="zh-CN" w:bidi="ar"/>
              </w:rPr>
              <w:t>行政许可</w:t>
            </w:r>
          </w:p>
        </w:tc>
        <w:tc>
          <w:tcPr>
            <w:tcW w:w="5027" w:type="dxa"/>
            <w:gridSpan w:val="4"/>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eastAsia="zh-CN"/>
              </w:rPr>
            </w:pPr>
            <w:r>
              <w:rPr>
                <w:rFonts w:hint="eastAsia" w:ascii="仿宋" w:hAnsi="仿宋" w:eastAsia="仿宋" w:cs="仿宋"/>
                <w:lang w:val="en-US" w:eastAsia="zh-CN"/>
              </w:rPr>
              <w:t>9915</w:t>
            </w:r>
          </w:p>
        </w:tc>
      </w:tr>
      <w:tr>
        <w:tblPrEx>
          <w:shd w:val="clear" w:color="auto" w:fill="auto"/>
          <w:tblCellMar>
            <w:top w:w="0" w:type="dxa"/>
            <w:left w:w="0" w:type="dxa"/>
            <w:bottom w:w="0" w:type="dxa"/>
            <w:right w:w="0" w:type="dxa"/>
          </w:tblCellMar>
        </w:tblPrEx>
        <w:trPr>
          <w:trHeight w:val="406"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color w:val="000000"/>
                <w:kern w:val="0"/>
                <w:sz w:val="20"/>
                <w:szCs w:val="20"/>
                <w:lang w:val="en-US" w:eastAsia="zh-CN" w:bidi="ar"/>
              </w:rPr>
              <w:t>第二十条第（六）项</w:t>
            </w:r>
          </w:p>
        </w:tc>
      </w:tr>
      <w:tr>
        <w:tblPrEx>
          <w:shd w:val="clear" w:color="auto" w:fill="auto"/>
          <w:tblCellMar>
            <w:top w:w="0" w:type="dxa"/>
            <w:left w:w="0" w:type="dxa"/>
            <w:bottom w:w="0" w:type="dxa"/>
            <w:right w:w="0"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color w:val="000000"/>
                <w:kern w:val="0"/>
                <w:sz w:val="20"/>
                <w:szCs w:val="20"/>
                <w:lang w:val="en-US" w:eastAsia="zh-CN" w:bidi="ar"/>
              </w:rPr>
              <w:t>信息内容</w:t>
            </w:r>
          </w:p>
        </w:tc>
        <w:tc>
          <w:tcPr>
            <w:tcW w:w="1875" w:type="dxa"/>
            <w:tcBorders>
              <w:top w:val="single" w:color="auto" w:sz="8" w:space="0"/>
              <w:left w:val="nil"/>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color w:val="000000"/>
                <w:kern w:val="0"/>
                <w:sz w:val="20"/>
                <w:szCs w:val="20"/>
                <w:lang w:val="en-US" w:eastAsia="zh-CN" w:bidi="ar"/>
              </w:rPr>
              <w:t>上一年项目数量</w:t>
            </w:r>
          </w:p>
        </w:tc>
        <w:tc>
          <w:tcPr>
            <w:tcW w:w="1271" w:type="dxa"/>
            <w:gridSpan w:val="2"/>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color w:val="000000"/>
                <w:kern w:val="0"/>
                <w:sz w:val="20"/>
                <w:szCs w:val="20"/>
                <w:lang w:val="en-US" w:eastAsia="zh-CN" w:bidi="ar"/>
              </w:rPr>
              <w:t>本年增/减</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color w:val="000000"/>
                <w:kern w:val="0"/>
                <w:sz w:val="20"/>
                <w:szCs w:val="20"/>
                <w:lang w:val="en-US" w:eastAsia="zh-CN" w:bidi="ar"/>
              </w:rPr>
              <w:t>处理决定数量</w:t>
            </w:r>
          </w:p>
        </w:tc>
      </w:tr>
      <w:tr>
        <w:tblPrEx>
          <w:shd w:val="clear" w:color="auto" w:fill="auto"/>
          <w:tblCellMar>
            <w:top w:w="0" w:type="dxa"/>
            <w:left w:w="0" w:type="dxa"/>
            <w:bottom w:w="0" w:type="dxa"/>
            <w:right w:w="0" w:type="dxa"/>
          </w:tblCellMar>
        </w:tblPrEx>
        <w:trPr>
          <w:trHeight w:val="430" w:hRule="atLeast"/>
          <w:jc w:val="center"/>
        </w:trPr>
        <w:tc>
          <w:tcPr>
            <w:tcW w:w="3113"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rFonts w:hint="eastAsia" w:ascii="仿宋" w:hAnsi="仿宋" w:eastAsia="仿宋" w:cs="仿宋"/>
              </w:rPr>
            </w:pPr>
            <w:r>
              <w:rPr>
                <w:rFonts w:hint="eastAsia" w:ascii="仿宋" w:hAnsi="仿宋" w:eastAsia="仿宋" w:cs="仿宋"/>
                <w:color w:val="000000"/>
                <w:kern w:val="0"/>
                <w:sz w:val="20"/>
                <w:szCs w:val="20"/>
                <w:lang w:val="en-US" w:eastAsia="zh-CN" w:bidi="ar"/>
              </w:rPr>
              <w:t>行政处罚</w:t>
            </w:r>
          </w:p>
        </w:tc>
        <w:tc>
          <w:tcPr>
            <w:tcW w:w="1881" w:type="dxa"/>
            <w:gridSpan w:val="2"/>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rFonts w:hint="default" w:ascii="仿宋" w:hAnsi="仿宋" w:eastAsia="仿宋" w:cs="仿宋"/>
                <w:lang w:val="en-US"/>
              </w:rPr>
            </w:pPr>
            <w:r>
              <w:rPr>
                <w:rFonts w:hint="eastAsia" w:ascii="仿宋" w:hAnsi="仿宋" w:eastAsia="仿宋" w:cs="仿宋"/>
                <w:color w:val="000000"/>
                <w:kern w:val="0"/>
                <w:sz w:val="20"/>
                <w:szCs w:val="20"/>
                <w:lang w:val="en-US" w:eastAsia="zh-CN" w:bidi="ar"/>
              </w:rPr>
              <w:t>　0</w:t>
            </w:r>
          </w:p>
        </w:tc>
        <w:tc>
          <w:tcPr>
            <w:tcW w:w="1265"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rFonts w:hint="default" w:ascii="仿宋" w:hAnsi="仿宋" w:eastAsia="仿宋" w:cs="仿宋"/>
                <w:lang w:val="en-US"/>
              </w:rPr>
            </w:pPr>
            <w:r>
              <w:rPr>
                <w:rFonts w:hint="eastAsia" w:ascii="仿宋" w:hAnsi="仿宋" w:eastAsia="仿宋" w:cs="仿宋"/>
                <w:color w:val="000000"/>
                <w:kern w:val="0"/>
                <w:sz w:val="20"/>
                <w:szCs w:val="20"/>
                <w:lang w:val="en-US" w:eastAsia="zh-CN" w:bidi="ar"/>
              </w:rPr>
              <w:t>　0</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rFonts w:hint="default" w:ascii="仿宋" w:hAnsi="仿宋" w:eastAsia="仿宋" w:cs="仿宋"/>
                <w:lang w:val="en-US"/>
              </w:rPr>
            </w:pPr>
            <w:r>
              <w:rPr>
                <w:rFonts w:hint="eastAsia" w:ascii="仿宋" w:hAnsi="仿宋" w:eastAsia="仿宋" w:cs="仿宋"/>
                <w:color w:val="000000"/>
                <w:kern w:val="0"/>
                <w:sz w:val="20"/>
                <w:szCs w:val="20"/>
                <w:lang w:val="en-US" w:eastAsia="zh-CN" w:bidi="ar"/>
              </w:rPr>
              <w:t>　0</w:t>
            </w:r>
          </w:p>
        </w:tc>
      </w:tr>
      <w:tr>
        <w:tblPrEx>
          <w:shd w:val="clear" w:color="auto" w:fill="auto"/>
          <w:tblCellMar>
            <w:top w:w="0" w:type="dxa"/>
            <w:left w:w="0" w:type="dxa"/>
            <w:bottom w:w="0" w:type="dxa"/>
            <w:right w:w="0" w:type="dxa"/>
          </w:tblCellMar>
        </w:tblPrEx>
        <w:trPr>
          <w:trHeight w:val="409" w:hRule="atLeast"/>
          <w:jc w:val="center"/>
        </w:trPr>
        <w:tc>
          <w:tcPr>
            <w:tcW w:w="3113"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rFonts w:hint="eastAsia" w:ascii="仿宋" w:hAnsi="仿宋" w:eastAsia="仿宋" w:cs="仿宋"/>
              </w:rPr>
            </w:pPr>
            <w:r>
              <w:rPr>
                <w:rFonts w:hint="eastAsia" w:ascii="仿宋" w:hAnsi="仿宋" w:eastAsia="仿宋" w:cs="仿宋"/>
                <w:color w:val="000000"/>
                <w:kern w:val="0"/>
                <w:sz w:val="20"/>
                <w:szCs w:val="20"/>
                <w:lang w:val="en-US" w:eastAsia="zh-CN" w:bidi="ar"/>
              </w:rPr>
              <w:t>行政强制</w:t>
            </w:r>
          </w:p>
        </w:tc>
        <w:tc>
          <w:tcPr>
            <w:tcW w:w="1881" w:type="dxa"/>
            <w:gridSpan w:val="2"/>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rFonts w:hint="default" w:ascii="仿宋" w:hAnsi="仿宋" w:eastAsia="仿宋" w:cs="仿宋"/>
                <w:lang w:val="en-US"/>
              </w:rPr>
            </w:pPr>
            <w:r>
              <w:rPr>
                <w:rFonts w:hint="eastAsia" w:ascii="仿宋" w:hAnsi="仿宋" w:eastAsia="仿宋" w:cs="仿宋"/>
                <w:color w:val="000000"/>
                <w:kern w:val="0"/>
                <w:sz w:val="20"/>
                <w:szCs w:val="20"/>
                <w:lang w:val="en-US" w:eastAsia="zh-CN" w:bidi="ar"/>
              </w:rPr>
              <w:t>　0</w:t>
            </w:r>
          </w:p>
        </w:tc>
        <w:tc>
          <w:tcPr>
            <w:tcW w:w="1265"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rFonts w:hint="default" w:ascii="仿宋" w:hAnsi="仿宋" w:eastAsia="仿宋" w:cs="仿宋"/>
                <w:lang w:val="en-US"/>
              </w:rPr>
            </w:pPr>
            <w:r>
              <w:rPr>
                <w:rFonts w:hint="eastAsia" w:ascii="仿宋" w:hAnsi="仿宋" w:eastAsia="仿宋" w:cs="仿宋"/>
                <w:color w:val="000000"/>
                <w:kern w:val="0"/>
                <w:sz w:val="20"/>
                <w:szCs w:val="20"/>
                <w:lang w:val="en-US" w:eastAsia="zh-CN" w:bidi="ar"/>
              </w:rPr>
              <w:t>　0</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rFonts w:hint="default" w:ascii="仿宋" w:hAnsi="仿宋" w:eastAsia="仿宋" w:cs="仿宋"/>
                <w:lang w:val="en-US"/>
              </w:rPr>
            </w:pPr>
            <w:r>
              <w:rPr>
                <w:rFonts w:hint="eastAsia" w:ascii="仿宋" w:hAnsi="仿宋" w:eastAsia="仿宋" w:cs="仿宋"/>
                <w:color w:val="000000"/>
                <w:kern w:val="0"/>
                <w:sz w:val="20"/>
                <w:szCs w:val="20"/>
                <w:lang w:val="en-US" w:eastAsia="zh-CN" w:bidi="ar"/>
              </w:rPr>
              <w:t>　0</w:t>
            </w:r>
          </w:p>
        </w:tc>
      </w:tr>
      <w:tr>
        <w:tblPrEx>
          <w:shd w:val="clear" w:color="auto" w:fill="auto"/>
          <w:tblCellMar>
            <w:top w:w="0" w:type="dxa"/>
            <w:left w:w="0" w:type="dxa"/>
            <w:bottom w:w="0" w:type="dxa"/>
            <w:right w:w="0" w:type="dxa"/>
          </w:tblCellMar>
        </w:tblPrEx>
        <w:trPr>
          <w:trHeight w:val="474"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color w:val="000000"/>
                <w:kern w:val="0"/>
                <w:sz w:val="20"/>
                <w:szCs w:val="20"/>
                <w:lang w:val="en-US" w:eastAsia="zh-CN" w:bidi="ar"/>
              </w:rPr>
              <w:t>第二十条第（八）项</w:t>
            </w:r>
          </w:p>
        </w:tc>
      </w:tr>
      <w:tr>
        <w:tblPrEx>
          <w:tblCellMar>
            <w:top w:w="0" w:type="dxa"/>
            <w:left w:w="0" w:type="dxa"/>
            <w:bottom w:w="0" w:type="dxa"/>
            <w:right w:w="0" w:type="dxa"/>
          </w:tblCellMar>
        </w:tblPrEx>
        <w:trPr>
          <w:trHeight w:val="270" w:hRule="atLeast"/>
          <w:jc w:val="center"/>
        </w:trPr>
        <w:tc>
          <w:tcPr>
            <w:tcW w:w="3113"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color w:val="000000"/>
                <w:kern w:val="0"/>
                <w:sz w:val="20"/>
                <w:szCs w:val="20"/>
                <w:lang w:val="en-US" w:eastAsia="zh-CN" w:bidi="ar"/>
              </w:rPr>
              <w:t>信息内容</w:t>
            </w:r>
          </w:p>
        </w:tc>
        <w:tc>
          <w:tcPr>
            <w:tcW w:w="1881" w:type="dxa"/>
            <w:gridSpan w:val="2"/>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rFonts w:hint="eastAsia" w:ascii="仿宋" w:hAnsi="仿宋" w:eastAsia="仿宋" w:cs="仿宋"/>
              </w:rPr>
            </w:pPr>
            <w:r>
              <w:rPr>
                <w:rFonts w:hint="eastAsia" w:ascii="仿宋" w:hAnsi="仿宋" w:eastAsia="仿宋" w:cs="仿宋"/>
                <w:color w:val="000000"/>
                <w:kern w:val="0"/>
                <w:sz w:val="20"/>
                <w:szCs w:val="20"/>
                <w:lang w:val="en-US" w:eastAsia="zh-CN" w:bidi="ar"/>
              </w:rPr>
              <w:t>上一年项目数量</w:t>
            </w:r>
          </w:p>
        </w:tc>
        <w:tc>
          <w:tcPr>
            <w:tcW w:w="3146" w:type="dxa"/>
            <w:gridSpan w:val="2"/>
            <w:tcBorders>
              <w:top w:val="single" w:color="auto" w:sz="8" w:space="0"/>
              <w:left w:val="nil"/>
              <w:bottom w:val="single" w:color="auto" w:sz="8" w:space="0"/>
              <w:right w:val="single" w:color="000000"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color w:val="000000"/>
                <w:kern w:val="0"/>
                <w:sz w:val="20"/>
                <w:szCs w:val="20"/>
                <w:lang w:val="en-US" w:eastAsia="zh-CN" w:bidi="ar"/>
              </w:rPr>
              <w:t>本年增/减</w:t>
            </w:r>
          </w:p>
        </w:tc>
      </w:tr>
      <w:tr>
        <w:tblPrEx>
          <w:shd w:val="clear" w:color="auto" w:fill="auto"/>
          <w:tblCellMar>
            <w:top w:w="0" w:type="dxa"/>
            <w:left w:w="0" w:type="dxa"/>
            <w:bottom w:w="0" w:type="dxa"/>
            <w:right w:w="0" w:type="dxa"/>
          </w:tblCellMar>
        </w:tblPrEx>
        <w:trPr>
          <w:trHeight w:val="551" w:hRule="atLeast"/>
          <w:jc w:val="center"/>
        </w:trPr>
        <w:tc>
          <w:tcPr>
            <w:tcW w:w="3113"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rFonts w:hint="eastAsia" w:ascii="仿宋" w:hAnsi="仿宋" w:eastAsia="仿宋" w:cs="仿宋"/>
              </w:rPr>
            </w:pPr>
            <w:r>
              <w:rPr>
                <w:rFonts w:hint="eastAsia" w:ascii="仿宋" w:hAnsi="仿宋" w:eastAsia="仿宋" w:cs="仿宋"/>
                <w:color w:val="000000"/>
                <w:kern w:val="0"/>
                <w:sz w:val="20"/>
                <w:szCs w:val="20"/>
                <w:lang w:val="en-US" w:eastAsia="zh-CN" w:bidi="ar"/>
              </w:rPr>
              <w:t>行政事业性收费</w:t>
            </w:r>
          </w:p>
        </w:tc>
        <w:tc>
          <w:tcPr>
            <w:tcW w:w="1881" w:type="dxa"/>
            <w:gridSpan w:val="2"/>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color w:val="000000"/>
                <w:kern w:val="0"/>
                <w:sz w:val="20"/>
                <w:szCs w:val="20"/>
                <w:lang w:val="en-US" w:eastAsia="zh-CN" w:bidi="ar"/>
              </w:rPr>
              <w:t>0</w:t>
            </w:r>
          </w:p>
        </w:tc>
        <w:tc>
          <w:tcPr>
            <w:tcW w:w="3146" w:type="dxa"/>
            <w:gridSpan w:val="2"/>
            <w:tcBorders>
              <w:top w:val="nil"/>
              <w:left w:val="nil"/>
              <w:bottom w:val="single" w:color="auto" w:sz="8" w:space="0"/>
              <w:right w:val="single" w:color="000000"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color w:val="000000"/>
                <w:kern w:val="0"/>
                <w:sz w:val="20"/>
                <w:szCs w:val="20"/>
                <w:lang w:val="en-US" w:eastAsia="zh-CN" w:bidi="ar"/>
              </w:rPr>
              <w:t>0</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24"/>
          <w:szCs w:val="24"/>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jc w:val="both"/>
        <w:textAlignment w:val="auto"/>
        <w:rPr>
          <w:rFonts w:hint="eastAsia" w:ascii="黑体" w:hAnsi="黑体" w:eastAsia="黑体" w:cs="黑体"/>
          <w:i w:val="0"/>
          <w:caps w:val="0"/>
          <w:color w:val="333333"/>
          <w:spacing w:val="0"/>
          <w:sz w:val="32"/>
          <w:szCs w:val="32"/>
        </w:rPr>
      </w:pPr>
      <w:r>
        <w:rPr>
          <w:rFonts w:hint="eastAsia" w:ascii="黑体" w:hAnsi="黑体" w:eastAsia="黑体" w:cs="黑体"/>
          <w:b/>
          <w:i w:val="0"/>
          <w:caps w:val="0"/>
          <w:color w:val="333333"/>
          <w:spacing w:val="0"/>
          <w:sz w:val="32"/>
          <w:szCs w:val="32"/>
          <w:shd w:val="clear" w:fill="FFFFFF"/>
        </w:rPr>
        <w:t>三、收到和处理政府信息公开申请情况</w:t>
      </w:r>
    </w:p>
    <w:tbl>
      <w:tblPr>
        <w:tblStyle w:val="5"/>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16"/>
        <w:gridCol w:w="854"/>
        <w:gridCol w:w="2086"/>
        <w:gridCol w:w="813"/>
        <w:gridCol w:w="755"/>
        <w:gridCol w:w="755"/>
        <w:gridCol w:w="813"/>
        <w:gridCol w:w="973"/>
        <w:gridCol w:w="711"/>
        <w:gridCol w:w="69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556" w:type="dxa"/>
            <w:gridSpan w:val="3"/>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eastAsia" w:ascii="仿宋" w:hAnsi="仿宋" w:eastAsia="仿宋" w:cs="仿宋"/>
              </w:rPr>
            </w:pPr>
            <w:r>
              <w:rPr>
                <w:rFonts w:hint="eastAsia" w:ascii="仿宋" w:hAnsi="仿宋" w:eastAsia="仿宋" w:cs="仿宋"/>
                <w:kern w:val="0"/>
                <w:sz w:val="20"/>
                <w:szCs w:val="20"/>
                <w:lang w:val="en-US" w:eastAsia="zh-CN" w:bidi="ar"/>
              </w:rPr>
              <w:t>（本列数据的勾稽关系为：第一项加第二项之和，等于第三项加第四项之和）</w:t>
            </w:r>
          </w:p>
        </w:tc>
        <w:tc>
          <w:tcPr>
            <w:tcW w:w="5515" w:type="dxa"/>
            <w:gridSpan w:val="7"/>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eastAsia" w:ascii="仿宋" w:hAnsi="仿宋" w:eastAsia="仿宋" w:cs="仿宋"/>
              </w:rPr>
            </w:pPr>
            <w:r>
              <w:rPr>
                <w:rFonts w:hint="eastAsia" w:ascii="仿宋" w:hAnsi="仿宋" w:eastAsia="仿宋" w:cs="仿宋"/>
                <w:kern w:val="0"/>
                <w:sz w:val="20"/>
                <w:szCs w:val="20"/>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556" w:type="dxa"/>
            <w:gridSpan w:val="3"/>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textAlignment w:val="auto"/>
              <w:rPr>
                <w:rFonts w:hint="eastAsia" w:ascii="仿宋" w:hAnsi="仿宋" w:eastAsia="仿宋" w:cs="仿宋"/>
                <w:sz w:val="24"/>
                <w:szCs w:val="24"/>
              </w:rPr>
            </w:pPr>
          </w:p>
        </w:tc>
        <w:tc>
          <w:tcPr>
            <w:tcW w:w="813"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eastAsia" w:ascii="仿宋" w:hAnsi="仿宋" w:eastAsia="仿宋" w:cs="仿宋"/>
              </w:rPr>
            </w:pPr>
            <w:r>
              <w:rPr>
                <w:rFonts w:hint="eastAsia" w:ascii="仿宋" w:hAnsi="仿宋" w:eastAsia="仿宋" w:cs="仿宋"/>
                <w:kern w:val="0"/>
                <w:sz w:val="20"/>
                <w:szCs w:val="20"/>
                <w:lang w:val="en-US" w:eastAsia="zh-CN" w:bidi="ar"/>
              </w:rPr>
              <w:t>自然人</w:t>
            </w:r>
          </w:p>
        </w:tc>
        <w:tc>
          <w:tcPr>
            <w:tcW w:w="4007"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eastAsia" w:ascii="仿宋" w:hAnsi="仿宋" w:eastAsia="仿宋" w:cs="仿宋"/>
              </w:rPr>
            </w:pPr>
            <w:r>
              <w:rPr>
                <w:rFonts w:hint="eastAsia" w:ascii="仿宋" w:hAnsi="仿宋" w:eastAsia="仿宋" w:cs="仿宋"/>
                <w:kern w:val="0"/>
                <w:sz w:val="20"/>
                <w:szCs w:val="20"/>
                <w:lang w:val="en-US" w:eastAsia="zh-CN" w:bidi="ar"/>
              </w:rPr>
              <w:t>法人或其他组织</w:t>
            </w:r>
          </w:p>
        </w:tc>
        <w:tc>
          <w:tcPr>
            <w:tcW w:w="695"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eastAsia" w:ascii="仿宋" w:hAnsi="仿宋" w:eastAsia="仿宋" w:cs="仿宋"/>
              </w:rPr>
            </w:pPr>
            <w:r>
              <w:rPr>
                <w:rFonts w:hint="eastAsia" w:ascii="仿宋" w:hAnsi="仿宋" w:eastAsia="仿宋" w:cs="仿宋"/>
                <w:kern w:val="0"/>
                <w:sz w:val="20"/>
                <w:szCs w:val="2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47" w:hRule="atLeast"/>
          <w:jc w:val="center"/>
        </w:trPr>
        <w:tc>
          <w:tcPr>
            <w:tcW w:w="3556" w:type="dxa"/>
            <w:gridSpan w:val="3"/>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textAlignment w:val="auto"/>
              <w:rPr>
                <w:rFonts w:hint="eastAsia" w:ascii="仿宋" w:hAnsi="仿宋" w:eastAsia="仿宋" w:cs="仿宋"/>
                <w:sz w:val="24"/>
                <w:szCs w:val="24"/>
              </w:rPr>
            </w:pPr>
          </w:p>
        </w:tc>
        <w:tc>
          <w:tcPr>
            <w:tcW w:w="813"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textAlignment w:val="auto"/>
              <w:rPr>
                <w:rFonts w:hint="eastAsia" w:ascii="仿宋" w:hAnsi="仿宋" w:eastAsia="仿宋" w:cs="仿宋"/>
                <w:sz w:val="24"/>
                <w:szCs w:val="24"/>
              </w:rPr>
            </w:pP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eastAsia" w:ascii="仿宋" w:hAnsi="仿宋" w:eastAsia="仿宋" w:cs="仿宋"/>
              </w:rPr>
            </w:pPr>
            <w:r>
              <w:rPr>
                <w:rFonts w:hint="eastAsia" w:ascii="仿宋" w:hAnsi="仿宋" w:eastAsia="仿宋" w:cs="仿宋"/>
                <w:kern w:val="0"/>
                <w:sz w:val="20"/>
                <w:szCs w:val="20"/>
                <w:lang w:val="en-US" w:eastAsia="zh-CN" w:bidi="ar"/>
              </w:rPr>
              <w:t>商业企业</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eastAsia" w:ascii="仿宋" w:hAnsi="仿宋" w:eastAsia="仿宋" w:cs="仿宋"/>
              </w:rPr>
            </w:pPr>
            <w:r>
              <w:rPr>
                <w:rFonts w:hint="eastAsia" w:ascii="仿宋" w:hAnsi="仿宋" w:eastAsia="仿宋" w:cs="仿宋"/>
                <w:kern w:val="0"/>
                <w:sz w:val="20"/>
                <w:szCs w:val="20"/>
                <w:lang w:val="en-US" w:eastAsia="zh-CN" w:bidi="ar"/>
              </w:rPr>
              <w:t>科研机构</w:t>
            </w:r>
          </w:p>
        </w:tc>
        <w:tc>
          <w:tcPr>
            <w:tcW w:w="81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eastAsia" w:ascii="仿宋" w:hAnsi="仿宋" w:eastAsia="仿宋" w:cs="仿宋"/>
              </w:rPr>
            </w:pPr>
            <w:r>
              <w:rPr>
                <w:rFonts w:hint="eastAsia" w:ascii="仿宋" w:hAnsi="仿宋" w:eastAsia="仿宋" w:cs="仿宋"/>
                <w:kern w:val="0"/>
                <w:sz w:val="20"/>
                <w:szCs w:val="20"/>
                <w:lang w:val="en-US" w:eastAsia="zh-CN" w:bidi="ar"/>
              </w:rPr>
              <w:t>社会公益组织</w:t>
            </w:r>
          </w:p>
        </w:tc>
        <w:tc>
          <w:tcPr>
            <w:tcW w:w="97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eastAsia" w:ascii="仿宋" w:hAnsi="仿宋" w:eastAsia="仿宋" w:cs="仿宋"/>
              </w:rPr>
            </w:pPr>
            <w:r>
              <w:rPr>
                <w:rFonts w:hint="eastAsia" w:ascii="仿宋" w:hAnsi="仿宋" w:eastAsia="仿宋" w:cs="仿宋"/>
                <w:kern w:val="0"/>
                <w:sz w:val="20"/>
                <w:szCs w:val="20"/>
                <w:lang w:val="en-US" w:eastAsia="zh-CN" w:bidi="ar"/>
              </w:rPr>
              <w:t>法律服务机构</w:t>
            </w:r>
          </w:p>
        </w:tc>
        <w:tc>
          <w:tcPr>
            <w:tcW w:w="71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eastAsia" w:ascii="仿宋" w:hAnsi="仿宋" w:eastAsia="仿宋" w:cs="仿宋"/>
              </w:rPr>
            </w:pPr>
            <w:r>
              <w:rPr>
                <w:rFonts w:hint="eastAsia" w:ascii="仿宋" w:hAnsi="仿宋" w:eastAsia="仿宋" w:cs="仿宋"/>
                <w:kern w:val="0"/>
                <w:sz w:val="20"/>
                <w:szCs w:val="20"/>
                <w:lang w:val="en-US" w:eastAsia="zh-CN" w:bidi="ar"/>
              </w:rPr>
              <w:t>其他</w:t>
            </w:r>
          </w:p>
        </w:tc>
        <w:tc>
          <w:tcPr>
            <w:tcW w:w="695"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textAlignment w:val="auto"/>
              <w:rPr>
                <w:rFonts w:hint="eastAsia" w:ascii="仿宋" w:hAnsi="仿宋" w:eastAsia="仿宋" w:cs="仿宋"/>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556"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left"/>
              <w:textAlignment w:val="auto"/>
              <w:rPr>
                <w:rFonts w:hint="eastAsia" w:ascii="仿宋" w:hAnsi="仿宋" w:eastAsia="仿宋" w:cs="仿宋"/>
              </w:rPr>
            </w:pPr>
            <w:r>
              <w:rPr>
                <w:rFonts w:hint="eastAsia" w:ascii="仿宋" w:hAnsi="仿宋" w:eastAsia="仿宋" w:cs="仿宋"/>
                <w:kern w:val="0"/>
                <w:sz w:val="20"/>
                <w:szCs w:val="20"/>
                <w:lang w:val="en-US" w:eastAsia="zh-CN" w:bidi="ar"/>
              </w:rPr>
              <w:t>一、本年新收政府信息公开申请数量</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69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556"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left"/>
              <w:textAlignment w:val="auto"/>
              <w:rPr>
                <w:rFonts w:hint="eastAsia" w:ascii="仿宋" w:hAnsi="仿宋" w:eastAsia="仿宋" w:cs="仿宋"/>
              </w:rPr>
            </w:pPr>
            <w:r>
              <w:rPr>
                <w:rFonts w:hint="eastAsia" w:ascii="仿宋" w:hAnsi="仿宋" w:eastAsia="仿宋" w:cs="仿宋"/>
                <w:kern w:val="0"/>
                <w:sz w:val="20"/>
                <w:szCs w:val="20"/>
                <w:lang w:val="en-US" w:eastAsia="zh-CN" w:bidi="ar"/>
              </w:rPr>
              <w:t>二、上年结转政府信息公开申请数量</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69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eastAsia" w:ascii="仿宋" w:hAnsi="仿宋" w:eastAsia="仿宋" w:cs="仿宋"/>
              </w:rPr>
            </w:pPr>
            <w:r>
              <w:rPr>
                <w:rFonts w:hint="eastAsia" w:ascii="仿宋" w:hAnsi="仿宋" w:eastAsia="仿宋" w:cs="仿宋"/>
                <w:kern w:val="0"/>
                <w:sz w:val="20"/>
                <w:szCs w:val="20"/>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16"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eastAsia" w:ascii="仿宋" w:hAnsi="仿宋" w:eastAsia="仿宋" w:cs="仿宋"/>
              </w:rPr>
            </w:pPr>
            <w:r>
              <w:rPr>
                <w:rFonts w:hint="eastAsia" w:ascii="仿宋" w:hAnsi="仿宋" w:eastAsia="仿宋" w:cs="仿宋"/>
                <w:kern w:val="0"/>
                <w:sz w:val="20"/>
                <w:szCs w:val="20"/>
                <w:lang w:val="en-US" w:eastAsia="zh-CN" w:bidi="ar"/>
              </w:rPr>
              <w:t>三、本年度办理结果</w:t>
            </w:r>
          </w:p>
        </w:tc>
        <w:tc>
          <w:tcPr>
            <w:tcW w:w="2940"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left"/>
              <w:textAlignment w:val="auto"/>
              <w:rPr>
                <w:rFonts w:hint="eastAsia" w:ascii="仿宋" w:hAnsi="仿宋" w:eastAsia="仿宋" w:cs="仿宋"/>
              </w:rPr>
            </w:pPr>
            <w:r>
              <w:rPr>
                <w:rFonts w:hint="eastAsia" w:ascii="仿宋" w:hAnsi="仿宋" w:eastAsia="仿宋" w:cs="仿宋"/>
                <w:kern w:val="0"/>
                <w:sz w:val="20"/>
                <w:szCs w:val="20"/>
                <w:lang w:val="en-US" w:eastAsia="zh-CN" w:bidi="ar"/>
              </w:rPr>
              <w:t>（一）予以公开</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leftChars="0" w:right="0" w:rightChars="0"/>
              <w:jc w:val="center"/>
              <w:textAlignment w:val="auto"/>
              <w:rPr>
                <w:rFonts w:hint="eastAsia" w:ascii="仿宋" w:hAnsi="仿宋" w:eastAsia="仿宋" w:cs="仿宋"/>
                <w:kern w:val="2"/>
                <w:sz w:val="21"/>
                <w:szCs w:val="24"/>
                <w:lang w:val="en-US" w:eastAsia="zh-CN" w:bidi="ar-SA"/>
              </w:rPr>
            </w:pPr>
            <w:r>
              <w:rPr>
                <w:rFonts w:hint="eastAsia" w:ascii="仿宋" w:hAnsi="仿宋" w:eastAsia="仿宋" w:cs="仿宋"/>
                <w:kern w:val="0"/>
                <w:sz w:val="20"/>
                <w:szCs w:val="20"/>
                <w:lang w:val="en-US" w:eastAsia="zh-CN" w:bidi="ar"/>
              </w:rPr>
              <w:t>0 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69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eastAsia" w:ascii="仿宋" w:hAnsi="仿宋" w:eastAsia="仿宋" w:cs="仿宋"/>
              </w:rPr>
            </w:pPr>
            <w:r>
              <w:rPr>
                <w:rFonts w:hint="eastAsia" w:ascii="仿宋" w:hAnsi="仿宋" w:eastAsia="仿宋" w:cs="仿宋"/>
                <w:kern w:val="0"/>
                <w:sz w:val="20"/>
                <w:szCs w:val="20"/>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textAlignment w:val="auto"/>
              <w:rPr>
                <w:rFonts w:hint="eastAsia" w:ascii="仿宋" w:hAnsi="仿宋" w:eastAsia="仿宋" w:cs="仿宋"/>
                <w:sz w:val="24"/>
                <w:szCs w:val="24"/>
              </w:rPr>
            </w:pPr>
          </w:p>
        </w:tc>
        <w:tc>
          <w:tcPr>
            <w:tcW w:w="2940"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left"/>
              <w:textAlignment w:val="auto"/>
              <w:rPr>
                <w:rFonts w:hint="eastAsia" w:ascii="仿宋" w:hAnsi="仿宋" w:eastAsia="仿宋" w:cs="仿宋"/>
              </w:rPr>
            </w:pPr>
            <w:r>
              <w:rPr>
                <w:rFonts w:hint="eastAsia" w:ascii="仿宋" w:hAnsi="仿宋" w:eastAsia="仿宋" w:cs="仿宋"/>
                <w:kern w:val="0"/>
                <w:sz w:val="20"/>
                <w:szCs w:val="20"/>
                <w:lang w:val="en-US" w:eastAsia="zh-CN" w:bidi="ar"/>
              </w:rPr>
              <w:t>（二）部分公开（区分处理的，只计这一情形，不计其他情形）</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69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eastAsia" w:ascii="仿宋" w:hAnsi="仿宋" w:eastAsia="仿宋" w:cs="仿宋"/>
              </w:rPr>
            </w:pPr>
            <w:r>
              <w:rPr>
                <w:rFonts w:hint="eastAsia" w:ascii="仿宋" w:hAnsi="仿宋" w:eastAsia="仿宋" w:cs="仿宋"/>
                <w:kern w:val="0"/>
                <w:sz w:val="20"/>
                <w:szCs w:val="20"/>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textAlignment w:val="auto"/>
              <w:rPr>
                <w:rFonts w:hint="eastAsia" w:ascii="仿宋" w:hAnsi="仿宋" w:eastAsia="仿宋" w:cs="仿宋"/>
                <w:sz w:val="24"/>
                <w:szCs w:val="24"/>
              </w:rPr>
            </w:pPr>
          </w:p>
        </w:tc>
        <w:tc>
          <w:tcPr>
            <w:tcW w:w="85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left"/>
              <w:textAlignment w:val="auto"/>
              <w:rPr>
                <w:rFonts w:hint="eastAsia" w:ascii="仿宋" w:hAnsi="仿宋" w:eastAsia="仿宋" w:cs="仿宋"/>
              </w:rPr>
            </w:pPr>
            <w:r>
              <w:rPr>
                <w:rFonts w:hint="eastAsia" w:ascii="仿宋" w:hAnsi="仿宋" w:eastAsia="仿宋" w:cs="仿宋"/>
                <w:kern w:val="0"/>
                <w:sz w:val="20"/>
                <w:szCs w:val="20"/>
                <w:lang w:val="en-US" w:eastAsia="zh-CN" w:bidi="ar"/>
              </w:rPr>
              <w:t>（三）不予公开</w:t>
            </w: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left"/>
              <w:textAlignment w:val="auto"/>
              <w:rPr>
                <w:rFonts w:hint="eastAsia" w:ascii="仿宋" w:hAnsi="仿宋" w:eastAsia="仿宋" w:cs="仿宋"/>
              </w:rPr>
            </w:pPr>
            <w:r>
              <w:rPr>
                <w:rFonts w:hint="eastAsia" w:ascii="仿宋" w:hAnsi="仿宋" w:eastAsia="仿宋" w:cs="仿宋"/>
                <w:kern w:val="0"/>
                <w:sz w:val="20"/>
                <w:szCs w:val="20"/>
                <w:lang w:val="en-US" w:eastAsia="zh-CN" w:bidi="ar"/>
              </w:rPr>
              <w:t>1.属于国家秘密</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69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eastAsia" w:ascii="仿宋" w:hAnsi="仿宋" w:eastAsia="仿宋" w:cs="仿宋"/>
              </w:rPr>
            </w:pPr>
            <w:r>
              <w:rPr>
                <w:rFonts w:hint="eastAsia" w:ascii="仿宋" w:hAnsi="仿宋" w:eastAsia="仿宋" w:cs="仿宋"/>
                <w:kern w:val="0"/>
                <w:sz w:val="20"/>
                <w:szCs w:val="20"/>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textAlignment w:val="auto"/>
              <w:rPr>
                <w:rFonts w:hint="eastAsia" w:ascii="仿宋" w:hAnsi="仿宋" w:eastAsia="仿宋" w:cs="仿宋"/>
                <w:sz w:val="24"/>
                <w:szCs w:val="2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textAlignment w:val="auto"/>
              <w:rPr>
                <w:rFonts w:hint="eastAsia" w:ascii="仿宋" w:hAnsi="仿宋" w:eastAsia="仿宋" w:cs="仿宋"/>
                <w:sz w:val="24"/>
                <w:szCs w:val="2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left"/>
              <w:textAlignment w:val="auto"/>
              <w:rPr>
                <w:rFonts w:hint="eastAsia" w:ascii="仿宋" w:hAnsi="仿宋" w:eastAsia="仿宋" w:cs="仿宋"/>
              </w:rPr>
            </w:pPr>
            <w:r>
              <w:rPr>
                <w:rFonts w:hint="eastAsia" w:ascii="仿宋" w:hAnsi="仿宋" w:eastAsia="仿宋" w:cs="仿宋"/>
                <w:kern w:val="0"/>
                <w:sz w:val="20"/>
                <w:szCs w:val="20"/>
                <w:lang w:val="en-US" w:eastAsia="zh-CN" w:bidi="ar"/>
              </w:rPr>
              <w:t>2.其他法律行政法规禁止公开</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69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eastAsia" w:ascii="仿宋" w:hAnsi="仿宋" w:eastAsia="仿宋" w:cs="仿宋"/>
              </w:rPr>
            </w:pPr>
            <w:r>
              <w:rPr>
                <w:rFonts w:hint="eastAsia" w:ascii="仿宋" w:hAnsi="仿宋" w:eastAsia="仿宋" w:cs="仿宋"/>
                <w:kern w:val="0"/>
                <w:sz w:val="20"/>
                <w:szCs w:val="20"/>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textAlignment w:val="auto"/>
              <w:rPr>
                <w:rFonts w:hint="eastAsia" w:ascii="仿宋" w:hAnsi="仿宋" w:eastAsia="仿宋" w:cs="仿宋"/>
                <w:sz w:val="24"/>
                <w:szCs w:val="2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textAlignment w:val="auto"/>
              <w:rPr>
                <w:rFonts w:hint="eastAsia" w:ascii="仿宋" w:hAnsi="仿宋" w:eastAsia="仿宋" w:cs="仿宋"/>
                <w:sz w:val="24"/>
                <w:szCs w:val="2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left"/>
              <w:textAlignment w:val="auto"/>
              <w:rPr>
                <w:rFonts w:hint="eastAsia" w:ascii="仿宋" w:hAnsi="仿宋" w:eastAsia="仿宋" w:cs="仿宋"/>
              </w:rPr>
            </w:pPr>
            <w:r>
              <w:rPr>
                <w:rFonts w:hint="eastAsia" w:ascii="仿宋" w:hAnsi="仿宋" w:eastAsia="仿宋" w:cs="仿宋"/>
                <w:kern w:val="0"/>
                <w:sz w:val="20"/>
                <w:szCs w:val="20"/>
                <w:lang w:val="en-US" w:eastAsia="zh-CN" w:bidi="ar"/>
              </w:rPr>
              <w:t>3.危及“三安全一稳定”</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69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eastAsia" w:ascii="仿宋" w:hAnsi="仿宋" w:eastAsia="仿宋" w:cs="仿宋"/>
              </w:rPr>
            </w:pPr>
            <w:r>
              <w:rPr>
                <w:rFonts w:hint="eastAsia" w:ascii="仿宋" w:hAnsi="仿宋" w:eastAsia="仿宋" w:cs="仿宋"/>
                <w:kern w:val="0"/>
                <w:sz w:val="20"/>
                <w:szCs w:val="20"/>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79" w:hRule="atLeast"/>
          <w:jc w:val="center"/>
        </w:trPr>
        <w:tc>
          <w:tcPr>
            <w:tcW w:w="61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textAlignment w:val="auto"/>
              <w:rPr>
                <w:rFonts w:hint="eastAsia" w:ascii="仿宋" w:hAnsi="仿宋" w:eastAsia="仿宋" w:cs="仿宋"/>
                <w:sz w:val="24"/>
                <w:szCs w:val="2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textAlignment w:val="auto"/>
              <w:rPr>
                <w:rFonts w:hint="eastAsia" w:ascii="仿宋" w:hAnsi="仿宋" w:eastAsia="仿宋" w:cs="仿宋"/>
                <w:sz w:val="24"/>
                <w:szCs w:val="2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left"/>
              <w:textAlignment w:val="auto"/>
              <w:rPr>
                <w:rFonts w:hint="eastAsia" w:ascii="仿宋" w:hAnsi="仿宋" w:eastAsia="仿宋" w:cs="仿宋"/>
              </w:rPr>
            </w:pPr>
            <w:r>
              <w:rPr>
                <w:rFonts w:hint="eastAsia" w:ascii="仿宋" w:hAnsi="仿宋" w:eastAsia="仿宋" w:cs="仿宋"/>
                <w:kern w:val="0"/>
                <w:sz w:val="20"/>
                <w:szCs w:val="20"/>
                <w:lang w:val="en-US" w:eastAsia="zh-CN" w:bidi="ar"/>
              </w:rPr>
              <w:t>4.保护第三方合法权益</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69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rPr>
                <w:rFonts w:hint="eastAsia" w:ascii="仿宋" w:hAnsi="仿宋" w:eastAsia="仿宋" w:cs="仿宋"/>
              </w:rPr>
            </w:pPr>
            <w:r>
              <w:rPr>
                <w:rFonts w:hint="eastAsia" w:ascii="仿宋" w:hAnsi="仿宋" w:eastAsia="仿宋" w:cs="仿宋"/>
                <w:kern w:val="0"/>
                <w:sz w:val="20"/>
                <w:szCs w:val="20"/>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仿宋" w:hAnsi="仿宋" w:eastAsia="仿宋" w:cs="仿宋"/>
                <w:sz w:val="24"/>
                <w:szCs w:val="2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仿宋" w:hAnsi="仿宋" w:eastAsia="仿宋" w:cs="仿宋"/>
                <w:sz w:val="24"/>
                <w:szCs w:val="2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rFonts w:hint="eastAsia" w:ascii="仿宋" w:hAnsi="仿宋" w:eastAsia="仿宋" w:cs="仿宋"/>
              </w:rPr>
            </w:pPr>
            <w:r>
              <w:rPr>
                <w:rFonts w:hint="eastAsia" w:ascii="仿宋" w:hAnsi="仿宋" w:eastAsia="仿宋" w:cs="仿宋"/>
                <w:kern w:val="0"/>
                <w:sz w:val="20"/>
                <w:szCs w:val="20"/>
                <w:lang w:val="en-US" w:eastAsia="zh-CN" w:bidi="ar"/>
              </w:rPr>
              <w:t>5.属于三类内部事务信息</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69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仿宋" w:hAnsi="仿宋" w:eastAsia="仿宋" w:cs="仿宋"/>
                <w:sz w:val="24"/>
                <w:szCs w:val="2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仿宋" w:hAnsi="仿宋" w:eastAsia="仿宋" w:cs="仿宋"/>
                <w:sz w:val="24"/>
                <w:szCs w:val="2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rFonts w:hint="eastAsia" w:ascii="仿宋" w:hAnsi="仿宋" w:eastAsia="仿宋" w:cs="仿宋"/>
              </w:rPr>
            </w:pPr>
            <w:r>
              <w:rPr>
                <w:rFonts w:hint="eastAsia" w:ascii="仿宋" w:hAnsi="仿宋" w:eastAsia="仿宋" w:cs="仿宋"/>
                <w:kern w:val="0"/>
                <w:sz w:val="20"/>
                <w:szCs w:val="20"/>
                <w:lang w:val="en-US" w:eastAsia="zh-CN" w:bidi="ar"/>
              </w:rPr>
              <w:t>6.属于四类过程性信息</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69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仿宋" w:hAnsi="仿宋" w:eastAsia="仿宋" w:cs="仿宋"/>
                <w:sz w:val="24"/>
                <w:szCs w:val="2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仿宋" w:hAnsi="仿宋" w:eastAsia="仿宋" w:cs="仿宋"/>
                <w:sz w:val="24"/>
                <w:szCs w:val="2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rFonts w:hint="eastAsia" w:ascii="仿宋" w:hAnsi="仿宋" w:eastAsia="仿宋" w:cs="仿宋"/>
              </w:rPr>
            </w:pPr>
            <w:r>
              <w:rPr>
                <w:rFonts w:hint="eastAsia" w:ascii="仿宋" w:hAnsi="仿宋" w:eastAsia="仿宋" w:cs="仿宋"/>
                <w:kern w:val="0"/>
                <w:sz w:val="20"/>
                <w:szCs w:val="20"/>
                <w:lang w:val="en-US" w:eastAsia="zh-CN" w:bidi="ar"/>
              </w:rPr>
              <w:t>7.属于行政执法案卷</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69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仿宋" w:hAnsi="仿宋" w:eastAsia="仿宋" w:cs="仿宋"/>
                <w:sz w:val="24"/>
                <w:szCs w:val="2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仿宋" w:hAnsi="仿宋" w:eastAsia="仿宋" w:cs="仿宋"/>
                <w:sz w:val="24"/>
                <w:szCs w:val="2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rFonts w:hint="eastAsia" w:ascii="仿宋" w:hAnsi="仿宋" w:eastAsia="仿宋" w:cs="仿宋"/>
              </w:rPr>
            </w:pPr>
            <w:r>
              <w:rPr>
                <w:rFonts w:hint="eastAsia" w:ascii="仿宋" w:hAnsi="仿宋" w:eastAsia="仿宋" w:cs="仿宋"/>
                <w:kern w:val="0"/>
                <w:sz w:val="20"/>
                <w:szCs w:val="20"/>
                <w:lang w:val="en-US" w:eastAsia="zh-CN" w:bidi="ar"/>
              </w:rPr>
              <w:t>8.属于行政查询事项</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69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仿宋" w:hAnsi="仿宋" w:eastAsia="仿宋" w:cs="仿宋"/>
                <w:sz w:val="24"/>
                <w:szCs w:val="24"/>
              </w:rPr>
            </w:pPr>
          </w:p>
        </w:tc>
        <w:tc>
          <w:tcPr>
            <w:tcW w:w="85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rFonts w:hint="eastAsia" w:ascii="仿宋" w:hAnsi="仿宋" w:eastAsia="仿宋" w:cs="仿宋"/>
              </w:rPr>
            </w:pPr>
            <w:r>
              <w:rPr>
                <w:rFonts w:hint="eastAsia" w:ascii="仿宋" w:hAnsi="仿宋" w:eastAsia="仿宋" w:cs="仿宋"/>
                <w:kern w:val="0"/>
                <w:sz w:val="20"/>
                <w:szCs w:val="20"/>
                <w:lang w:val="en-US" w:eastAsia="zh-CN" w:bidi="ar"/>
              </w:rPr>
              <w:t>（四）无法提供</w:t>
            </w: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rFonts w:hint="eastAsia" w:ascii="仿宋" w:hAnsi="仿宋" w:eastAsia="仿宋" w:cs="仿宋"/>
              </w:rPr>
            </w:pPr>
            <w:r>
              <w:rPr>
                <w:rFonts w:hint="eastAsia" w:ascii="仿宋" w:hAnsi="仿宋" w:eastAsia="仿宋" w:cs="仿宋"/>
                <w:kern w:val="0"/>
                <w:sz w:val="20"/>
                <w:szCs w:val="20"/>
                <w:lang w:val="en-US" w:eastAsia="zh-CN" w:bidi="ar"/>
              </w:rPr>
              <w:t>1.本机关不掌握相关政府信息</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69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仿宋" w:hAnsi="仿宋" w:eastAsia="仿宋" w:cs="仿宋"/>
                <w:sz w:val="24"/>
                <w:szCs w:val="2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仿宋" w:hAnsi="仿宋" w:eastAsia="仿宋" w:cs="仿宋"/>
                <w:sz w:val="24"/>
                <w:szCs w:val="2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rFonts w:hint="eastAsia" w:ascii="仿宋" w:hAnsi="仿宋" w:eastAsia="仿宋" w:cs="仿宋"/>
              </w:rPr>
            </w:pPr>
            <w:r>
              <w:rPr>
                <w:rFonts w:hint="eastAsia" w:ascii="仿宋" w:hAnsi="仿宋" w:eastAsia="仿宋" w:cs="仿宋"/>
                <w:kern w:val="0"/>
                <w:sz w:val="20"/>
                <w:szCs w:val="20"/>
                <w:lang w:val="en-US" w:eastAsia="zh-CN" w:bidi="ar"/>
              </w:rPr>
              <w:t>2.没有现成信息需要另行制作</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69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仿宋" w:hAnsi="仿宋" w:eastAsia="仿宋" w:cs="仿宋"/>
                <w:sz w:val="24"/>
                <w:szCs w:val="2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仿宋" w:hAnsi="仿宋" w:eastAsia="仿宋" w:cs="仿宋"/>
                <w:sz w:val="24"/>
                <w:szCs w:val="2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rFonts w:hint="eastAsia" w:ascii="仿宋" w:hAnsi="仿宋" w:eastAsia="仿宋" w:cs="仿宋"/>
              </w:rPr>
            </w:pPr>
            <w:r>
              <w:rPr>
                <w:rFonts w:hint="eastAsia" w:ascii="仿宋" w:hAnsi="仿宋" w:eastAsia="仿宋" w:cs="仿宋"/>
                <w:kern w:val="0"/>
                <w:sz w:val="20"/>
                <w:szCs w:val="20"/>
                <w:lang w:val="en-US" w:eastAsia="zh-CN" w:bidi="ar"/>
              </w:rPr>
              <w:t>3.补正后申请内容仍不明确</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69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仿宋" w:hAnsi="仿宋" w:eastAsia="仿宋" w:cs="仿宋"/>
                <w:sz w:val="24"/>
                <w:szCs w:val="24"/>
              </w:rPr>
            </w:pPr>
          </w:p>
        </w:tc>
        <w:tc>
          <w:tcPr>
            <w:tcW w:w="85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rFonts w:hint="eastAsia" w:ascii="仿宋" w:hAnsi="仿宋" w:eastAsia="仿宋" w:cs="仿宋"/>
              </w:rPr>
            </w:pPr>
            <w:r>
              <w:rPr>
                <w:rFonts w:hint="eastAsia" w:ascii="仿宋" w:hAnsi="仿宋" w:eastAsia="仿宋" w:cs="仿宋"/>
                <w:kern w:val="0"/>
                <w:sz w:val="20"/>
                <w:szCs w:val="20"/>
                <w:lang w:val="en-US" w:eastAsia="zh-CN" w:bidi="ar"/>
              </w:rPr>
              <w:t>（五）不予处理</w:t>
            </w: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rFonts w:hint="eastAsia" w:ascii="仿宋" w:hAnsi="仿宋" w:eastAsia="仿宋" w:cs="仿宋"/>
              </w:rPr>
            </w:pPr>
            <w:r>
              <w:rPr>
                <w:rFonts w:hint="eastAsia" w:ascii="仿宋" w:hAnsi="仿宋" w:eastAsia="仿宋" w:cs="仿宋"/>
                <w:kern w:val="0"/>
                <w:sz w:val="20"/>
                <w:szCs w:val="20"/>
                <w:lang w:val="en-US" w:eastAsia="zh-CN" w:bidi="ar"/>
              </w:rPr>
              <w:t>1.信访举报投诉类申请</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69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仿宋" w:hAnsi="仿宋" w:eastAsia="仿宋" w:cs="仿宋"/>
                <w:sz w:val="24"/>
                <w:szCs w:val="2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仿宋" w:hAnsi="仿宋" w:eastAsia="仿宋" w:cs="仿宋"/>
                <w:sz w:val="24"/>
                <w:szCs w:val="2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rFonts w:hint="eastAsia" w:ascii="仿宋" w:hAnsi="仿宋" w:eastAsia="仿宋" w:cs="仿宋"/>
              </w:rPr>
            </w:pPr>
            <w:r>
              <w:rPr>
                <w:rFonts w:hint="eastAsia" w:ascii="仿宋" w:hAnsi="仿宋" w:eastAsia="仿宋" w:cs="仿宋"/>
                <w:kern w:val="0"/>
                <w:sz w:val="20"/>
                <w:szCs w:val="20"/>
                <w:lang w:val="en-US" w:eastAsia="zh-CN" w:bidi="ar"/>
              </w:rPr>
              <w:t>2.重复申请</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69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仿宋" w:hAnsi="仿宋" w:eastAsia="仿宋" w:cs="仿宋"/>
                <w:sz w:val="24"/>
                <w:szCs w:val="2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仿宋" w:hAnsi="仿宋" w:eastAsia="仿宋" w:cs="仿宋"/>
                <w:sz w:val="24"/>
                <w:szCs w:val="2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rFonts w:hint="eastAsia" w:ascii="仿宋" w:hAnsi="仿宋" w:eastAsia="仿宋" w:cs="仿宋"/>
              </w:rPr>
            </w:pPr>
            <w:r>
              <w:rPr>
                <w:rFonts w:hint="eastAsia" w:ascii="仿宋" w:hAnsi="仿宋" w:eastAsia="仿宋" w:cs="仿宋"/>
                <w:kern w:val="0"/>
                <w:sz w:val="20"/>
                <w:szCs w:val="20"/>
                <w:lang w:val="en-US" w:eastAsia="zh-CN" w:bidi="ar"/>
              </w:rPr>
              <w:t>3.要求提供公开出版物</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69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仿宋" w:hAnsi="仿宋" w:eastAsia="仿宋" w:cs="仿宋"/>
                <w:sz w:val="24"/>
                <w:szCs w:val="2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仿宋" w:hAnsi="仿宋" w:eastAsia="仿宋" w:cs="仿宋"/>
                <w:sz w:val="24"/>
                <w:szCs w:val="2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rFonts w:hint="eastAsia" w:ascii="仿宋" w:hAnsi="仿宋" w:eastAsia="仿宋" w:cs="仿宋"/>
              </w:rPr>
            </w:pPr>
            <w:r>
              <w:rPr>
                <w:rFonts w:hint="eastAsia" w:ascii="仿宋" w:hAnsi="仿宋" w:eastAsia="仿宋" w:cs="仿宋"/>
                <w:kern w:val="0"/>
                <w:sz w:val="20"/>
                <w:szCs w:val="20"/>
                <w:lang w:val="en-US" w:eastAsia="zh-CN" w:bidi="ar"/>
              </w:rPr>
              <w:t>4.无正当理由大量反复申请</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69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仿宋" w:hAnsi="仿宋" w:eastAsia="仿宋" w:cs="仿宋"/>
                <w:sz w:val="24"/>
                <w:szCs w:val="2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仿宋" w:hAnsi="仿宋" w:eastAsia="仿宋" w:cs="仿宋"/>
                <w:sz w:val="24"/>
                <w:szCs w:val="2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rFonts w:hint="eastAsia" w:ascii="仿宋" w:hAnsi="仿宋" w:eastAsia="仿宋" w:cs="仿宋"/>
              </w:rPr>
            </w:pPr>
            <w:r>
              <w:rPr>
                <w:rFonts w:hint="eastAsia" w:ascii="仿宋" w:hAnsi="仿宋" w:eastAsia="仿宋" w:cs="仿宋"/>
                <w:kern w:val="0"/>
                <w:sz w:val="20"/>
                <w:szCs w:val="20"/>
                <w:lang w:val="en-US" w:eastAsia="zh-CN" w:bidi="ar"/>
              </w:rPr>
              <w:t>5.要求行政机关确认或重新出具已获取信息</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69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仿宋" w:hAnsi="仿宋" w:eastAsia="仿宋" w:cs="仿宋"/>
                <w:sz w:val="24"/>
                <w:szCs w:val="24"/>
              </w:rPr>
            </w:pPr>
          </w:p>
        </w:tc>
        <w:tc>
          <w:tcPr>
            <w:tcW w:w="2940"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rFonts w:hint="eastAsia" w:ascii="仿宋" w:hAnsi="仿宋" w:eastAsia="仿宋" w:cs="仿宋"/>
              </w:rPr>
            </w:pPr>
            <w:r>
              <w:rPr>
                <w:rFonts w:hint="eastAsia" w:ascii="仿宋" w:hAnsi="仿宋" w:eastAsia="仿宋" w:cs="仿宋"/>
                <w:kern w:val="0"/>
                <w:sz w:val="20"/>
                <w:szCs w:val="20"/>
                <w:lang w:val="en-US" w:eastAsia="zh-CN" w:bidi="ar"/>
              </w:rPr>
              <w:t>（六）其他处理</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69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仿宋" w:hAnsi="仿宋" w:eastAsia="仿宋" w:cs="仿宋"/>
                <w:sz w:val="24"/>
                <w:szCs w:val="24"/>
              </w:rPr>
            </w:pPr>
          </w:p>
        </w:tc>
        <w:tc>
          <w:tcPr>
            <w:tcW w:w="2940"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rFonts w:hint="eastAsia" w:ascii="仿宋" w:hAnsi="仿宋" w:eastAsia="仿宋" w:cs="仿宋"/>
              </w:rPr>
            </w:pPr>
            <w:r>
              <w:rPr>
                <w:rFonts w:hint="eastAsia" w:ascii="仿宋" w:hAnsi="仿宋" w:eastAsia="仿宋" w:cs="仿宋"/>
                <w:kern w:val="0"/>
                <w:sz w:val="20"/>
                <w:szCs w:val="20"/>
                <w:lang w:val="en-US" w:eastAsia="zh-CN" w:bidi="ar"/>
              </w:rPr>
              <w:t>（七）总计</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69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556"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rFonts w:hint="eastAsia" w:ascii="仿宋" w:hAnsi="仿宋" w:eastAsia="仿宋" w:cs="仿宋"/>
              </w:rPr>
            </w:pPr>
            <w:r>
              <w:rPr>
                <w:rFonts w:hint="eastAsia" w:ascii="仿宋" w:hAnsi="仿宋" w:eastAsia="仿宋" w:cs="仿宋"/>
                <w:kern w:val="0"/>
                <w:sz w:val="20"/>
                <w:szCs w:val="20"/>
                <w:lang w:val="en-US" w:eastAsia="zh-CN" w:bidi="ar"/>
              </w:rPr>
              <w:t>四、结转下年度继续办理</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695" w:type="dxa"/>
            <w:tcBorders>
              <w:top w:val="nil"/>
              <w:left w:val="nil"/>
              <w:bottom w:val="single" w:color="auto" w:sz="8" w:space="0"/>
              <w:right w:val="single" w:color="auto" w:sz="8" w:space="0"/>
            </w:tcBorders>
            <w:shd w:val="clear" w:color="auto" w:fill="auto"/>
            <w:tcMar>
              <w:left w:w="108" w:type="dxa"/>
              <w:right w:w="108" w:type="dxa"/>
            </w:tcMar>
            <w:vAlign w:val="center"/>
          </w:tcPr>
          <w:p>
            <w:pP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0</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黑体" w:hAnsi="黑体" w:eastAsia="黑体" w:cs="黑体"/>
          <w:i w:val="0"/>
          <w:caps w:val="0"/>
          <w:color w:val="333333"/>
          <w:spacing w:val="0"/>
          <w:sz w:val="32"/>
          <w:szCs w:val="32"/>
        </w:rPr>
      </w:pPr>
      <w:r>
        <w:rPr>
          <w:rFonts w:hint="eastAsia" w:ascii="黑体" w:hAnsi="黑体" w:eastAsia="黑体" w:cs="黑体"/>
          <w:b/>
          <w:i w:val="0"/>
          <w:caps w:val="0"/>
          <w:color w:val="333333"/>
          <w:spacing w:val="0"/>
          <w:sz w:val="32"/>
          <w:szCs w:val="32"/>
          <w:shd w:val="clear" w:fill="FFFFFF"/>
        </w:rPr>
        <w:t>四、政府信息公开行政复议、行政诉讼情况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24"/>
          <w:szCs w:val="24"/>
        </w:rPr>
      </w:pPr>
    </w:p>
    <w:tbl>
      <w:tblPr>
        <w:tblStyle w:val="5"/>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074"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行政复议</w:t>
            </w:r>
          </w:p>
        </w:tc>
        <w:tc>
          <w:tcPr>
            <w:tcW w:w="5997" w:type="dxa"/>
            <w:gridSpan w:val="10"/>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04"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结果维持</w:t>
            </w:r>
          </w:p>
        </w:tc>
        <w:tc>
          <w:tcPr>
            <w:tcW w:w="60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结果纠正</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其他结果</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尚未审结</w:t>
            </w:r>
          </w:p>
        </w:tc>
        <w:tc>
          <w:tcPr>
            <w:tcW w:w="658"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总计</w:t>
            </w:r>
          </w:p>
        </w:tc>
        <w:tc>
          <w:tcPr>
            <w:tcW w:w="2970"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未经复议直接起诉</w:t>
            </w:r>
          </w:p>
        </w:tc>
        <w:tc>
          <w:tcPr>
            <w:tcW w:w="3027"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0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仿宋" w:hAnsi="仿宋" w:eastAsia="仿宋" w:cs="仿宋"/>
                <w:sz w:val="24"/>
                <w:szCs w:val="24"/>
              </w:rPr>
            </w:pPr>
          </w:p>
        </w:tc>
        <w:tc>
          <w:tcPr>
            <w:tcW w:w="60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仿宋" w:hAnsi="仿宋" w:eastAsia="仿宋" w:cs="仿宋"/>
                <w:sz w:val="24"/>
                <w:szCs w:val="24"/>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hint="eastAsia" w:ascii="仿宋" w:hAnsi="仿宋" w:eastAsia="仿宋" w:cs="仿宋"/>
                <w:sz w:val="24"/>
                <w:szCs w:val="24"/>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hint="eastAsia" w:ascii="仿宋" w:hAnsi="仿宋" w:eastAsia="仿宋" w:cs="仿宋"/>
                <w:sz w:val="24"/>
                <w:szCs w:val="24"/>
              </w:rPr>
            </w:pPr>
          </w:p>
        </w:tc>
        <w:tc>
          <w:tcPr>
            <w:tcW w:w="658"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hint="eastAsia" w:ascii="仿宋" w:hAnsi="仿宋" w:eastAsia="仿宋" w:cs="仿宋"/>
                <w:sz w:val="24"/>
                <w:szCs w:val="24"/>
              </w:rPr>
            </w:pP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结果维持</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结果纠正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其他结果</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尚未审结</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color w:val="000000"/>
                <w:kern w:val="0"/>
                <w:sz w:val="20"/>
                <w:szCs w:val="20"/>
                <w:lang w:val="en-US" w:eastAsia="zh-CN" w:bidi="ar"/>
              </w:rPr>
              <w:t>总计</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结果维持</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结果纠正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color w:val="000000"/>
                <w:kern w:val="0"/>
                <w:sz w:val="20"/>
                <w:szCs w:val="20"/>
                <w:lang w:val="en-US" w:eastAsia="zh-CN" w:bidi="ar"/>
              </w:rPr>
              <w:t>其他结果</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尚未审结</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color w:val="000000"/>
                <w:kern w:val="0"/>
                <w:sz w:val="20"/>
                <w:szCs w:val="2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65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ascii="仿宋" w:hAnsi="仿宋" w:eastAsia="仿宋" w:cs="仿宋"/>
              </w:rPr>
            </w:pPr>
            <w:r>
              <w:rPr>
                <w:rFonts w:hint="eastAsia" w:ascii="仿宋" w:hAnsi="仿宋" w:eastAsia="仿宋" w:cs="仿宋"/>
                <w:kern w:val="0"/>
                <w:sz w:val="20"/>
                <w:szCs w:val="20"/>
                <w:lang w:val="en-US" w:eastAsia="zh-CN" w:bidi="ar"/>
              </w:rPr>
              <w:t>0 </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color w:val="000000"/>
                <w:kern w:val="0"/>
                <w:sz w:val="20"/>
                <w:szCs w:val="20"/>
                <w:lang w:val="en-US" w:eastAsia="zh-CN" w:bidi="ar"/>
              </w:rPr>
              <w:t> 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color w:val="000000"/>
                <w:kern w:val="0"/>
                <w:sz w:val="20"/>
                <w:szCs w:val="20"/>
                <w:lang w:val="en-US" w:eastAsia="zh-CN" w:bidi="ar"/>
              </w:rPr>
              <w:t> 0</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仿宋" w:hAnsi="仿宋" w:eastAsia="仿宋" w:cs="仿宋"/>
                <w:lang w:val="en-US"/>
              </w:rPr>
            </w:pPr>
            <w:r>
              <w:rPr>
                <w:rFonts w:hint="eastAsia" w:ascii="仿宋" w:hAnsi="仿宋" w:eastAsia="仿宋" w:cs="仿宋"/>
                <w:kern w:val="0"/>
                <w:sz w:val="20"/>
                <w:szCs w:val="20"/>
                <w:lang w:val="en-US" w:eastAsia="zh-CN" w:bidi="ar"/>
              </w:rPr>
              <w:t> 0</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r>
    </w:tbl>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3" w:firstLineChars="200"/>
        <w:jc w:val="both"/>
        <w:textAlignment w:val="auto"/>
        <w:rPr>
          <w:rFonts w:hint="eastAsia" w:ascii="黑体" w:hAnsi="黑体" w:eastAsia="黑体" w:cs="黑体"/>
          <w:b/>
          <w:i w:val="0"/>
          <w:caps w:val="0"/>
          <w:color w:val="333333"/>
          <w:spacing w:val="0"/>
          <w:sz w:val="32"/>
          <w:szCs w:val="32"/>
          <w:shd w:val="clear" w:fill="FFFFFF"/>
        </w:rPr>
      </w:pPr>
      <w:r>
        <w:rPr>
          <w:rFonts w:hint="eastAsia" w:ascii="黑体" w:hAnsi="黑体" w:eastAsia="黑体" w:cs="黑体"/>
          <w:b/>
          <w:i w:val="0"/>
          <w:caps w:val="0"/>
          <w:color w:val="333333"/>
          <w:spacing w:val="0"/>
          <w:sz w:val="32"/>
          <w:szCs w:val="32"/>
          <w:shd w:val="clear" w:fill="FFFFFF"/>
          <w:lang w:val="en-US" w:eastAsia="zh-CN"/>
        </w:rPr>
        <w:t>五、</w:t>
      </w:r>
      <w:r>
        <w:rPr>
          <w:rFonts w:hint="eastAsia" w:ascii="黑体" w:hAnsi="黑体" w:eastAsia="黑体" w:cs="黑体"/>
          <w:b/>
          <w:i w:val="0"/>
          <w:caps w:val="0"/>
          <w:color w:val="333333"/>
          <w:spacing w:val="0"/>
          <w:sz w:val="32"/>
          <w:szCs w:val="32"/>
          <w:shd w:val="clear" w:fill="FFFFFF"/>
        </w:rPr>
        <w:t>存在的主要问题及改进情况</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i w:val="0"/>
          <w:caps w:val="0"/>
          <w:color w:val="333333"/>
          <w:spacing w:val="0"/>
          <w:sz w:val="32"/>
          <w:szCs w:val="32"/>
          <w:lang w:val="en-US" w:eastAsia="zh-CN"/>
        </w:rPr>
      </w:pPr>
      <w:r>
        <w:rPr>
          <w:rFonts w:hint="eastAsia" w:ascii="仿宋" w:hAnsi="仿宋" w:eastAsia="仿宋" w:cs="仿宋"/>
          <w:i w:val="0"/>
          <w:caps w:val="0"/>
          <w:color w:val="333333"/>
          <w:spacing w:val="0"/>
          <w:sz w:val="32"/>
          <w:szCs w:val="32"/>
          <w:lang w:val="en-US" w:eastAsia="zh-CN"/>
        </w:rPr>
        <w:t>2023</w:t>
      </w:r>
      <w:r>
        <w:rPr>
          <w:rFonts w:hint="eastAsia" w:ascii="仿宋" w:hAnsi="仿宋" w:eastAsia="仿宋" w:cs="仿宋"/>
          <w:i w:val="0"/>
          <w:caps w:val="0"/>
          <w:color w:val="333333"/>
          <w:spacing w:val="0"/>
          <w:sz w:val="32"/>
          <w:szCs w:val="32"/>
        </w:rPr>
        <w:t>年,</w:t>
      </w:r>
      <w:r>
        <w:rPr>
          <w:rFonts w:hint="eastAsia" w:ascii="仿宋" w:hAnsi="仿宋" w:eastAsia="仿宋" w:cs="仿宋"/>
          <w:i w:val="0"/>
          <w:caps w:val="0"/>
          <w:color w:val="333333"/>
          <w:spacing w:val="0"/>
          <w:sz w:val="32"/>
          <w:szCs w:val="32"/>
          <w:lang w:val="en-US" w:eastAsia="zh-CN"/>
        </w:rPr>
        <w:t>长治市屯留区行政审批服务管理</w:t>
      </w:r>
      <w:r>
        <w:rPr>
          <w:rFonts w:hint="eastAsia" w:ascii="仿宋" w:hAnsi="仿宋" w:eastAsia="仿宋" w:cs="仿宋"/>
          <w:i w:val="0"/>
          <w:caps w:val="0"/>
          <w:color w:val="333333"/>
          <w:spacing w:val="0"/>
          <w:sz w:val="32"/>
          <w:szCs w:val="32"/>
        </w:rPr>
        <w:t>局</w:t>
      </w:r>
      <w:r>
        <w:rPr>
          <w:rFonts w:hint="eastAsia" w:ascii="仿宋" w:hAnsi="仿宋" w:eastAsia="仿宋" w:cs="仿宋"/>
          <w:i w:val="0"/>
          <w:caps w:val="0"/>
          <w:color w:val="333333"/>
          <w:spacing w:val="0"/>
          <w:sz w:val="32"/>
          <w:szCs w:val="32"/>
          <w:lang w:val="en-US" w:eastAsia="zh-CN"/>
        </w:rPr>
        <w:t>认真贯彻落实政务公开工作要求，制定了《长治市屯留区行政审批服务管理局政务公开工作实施方案》，编制了《政务信息公开标准目录》。虽然做了大量基础性工作，但还存在一些不足和问题。例如：对政务</w:t>
      </w:r>
      <w:r>
        <w:rPr>
          <w:rFonts w:hint="eastAsia" w:ascii="仿宋" w:hAnsi="仿宋" w:eastAsia="仿宋" w:cs="仿宋"/>
          <w:i w:val="0"/>
          <w:caps w:val="0"/>
          <w:color w:val="333333"/>
          <w:spacing w:val="0"/>
          <w:sz w:val="32"/>
          <w:szCs w:val="32"/>
        </w:rPr>
        <w:t>信息公开</w:t>
      </w:r>
      <w:r>
        <w:rPr>
          <w:rFonts w:hint="eastAsia" w:ascii="仿宋" w:hAnsi="仿宋" w:eastAsia="仿宋" w:cs="仿宋"/>
          <w:i w:val="0"/>
          <w:caps w:val="0"/>
          <w:color w:val="333333"/>
          <w:spacing w:val="0"/>
          <w:sz w:val="32"/>
          <w:szCs w:val="32"/>
          <w:lang w:val="en-US" w:eastAsia="zh-CN"/>
        </w:rPr>
        <w:t>渠道的宣传力度不够，办事群众企业对通过网站，手机APP等便捷查询方式查询政务信息的知晓率不高。下一步，我们将加强领导，强化宣传，成立政务公开领导小组，通过印制发放宣传页、新闻、报纸、广播等线下宣传阵地和政府公众号和在政务大厅制作摆放便民查询二维码等方式进行广泛宣传，引导办事群众企业通过网络、手机查询办事指南、办事进度和办理结果。</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3" w:firstLineChars="200"/>
        <w:jc w:val="both"/>
        <w:textAlignment w:val="auto"/>
        <w:rPr>
          <w:rFonts w:hint="eastAsia" w:ascii="黑体" w:hAnsi="黑体" w:eastAsia="黑体" w:cs="黑体"/>
          <w:b/>
          <w:i w:val="0"/>
          <w:caps w:val="0"/>
          <w:color w:val="333333"/>
          <w:spacing w:val="0"/>
          <w:sz w:val="32"/>
          <w:szCs w:val="32"/>
          <w:shd w:val="clear" w:fill="FFFFFF"/>
        </w:rPr>
      </w:pPr>
      <w:r>
        <w:rPr>
          <w:rFonts w:hint="eastAsia" w:ascii="黑体" w:hAnsi="黑体" w:eastAsia="黑体" w:cs="黑体"/>
          <w:b/>
          <w:i w:val="0"/>
          <w:caps w:val="0"/>
          <w:color w:val="333333"/>
          <w:spacing w:val="0"/>
          <w:sz w:val="32"/>
          <w:szCs w:val="32"/>
          <w:shd w:val="clear" w:fill="FFFFFF"/>
          <w:lang w:val="en-US" w:eastAsia="zh-CN"/>
        </w:rPr>
        <w:t>六、</w:t>
      </w:r>
      <w:r>
        <w:rPr>
          <w:rFonts w:hint="eastAsia" w:ascii="黑体" w:hAnsi="黑体" w:eastAsia="黑体" w:cs="黑体"/>
          <w:b/>
          <w:i w:val="0"/>
          <w:caps w:val="0"/>
          <w:color w:val="333333"/>
          <w:spacing w:val="0"/>
          <w:sz w:val="32"/>
          <w:szCs w:val="32"/>
          <w:shd w:val="clear" w:fill="FFFFFF"/>
        </w:rPr>
        <w:t>其他需要报告的事项</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2023年度区审批局未发生政府信息公开收费情况。</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leftChars="0" w:right="0" w:rightChars="0"/>
        <w:jc w:val="both"/>
        <w:textAlignment w:val="auto"/>
        <w:rPr>
          <w:rFonts w:hint="eastAsia" w:ascii="仿宋" w:hAnsi="仿宋" w:eastAsia="仿宋" w:cs="仿宋"/>
          <w:sz w:val="32"/>
          <w:szCs w:val="32"/>
          <w:lang w:val="en-US" w:eastAsia="zh-CN"/>
        </w:rPr>
      </w:pP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leftChars="0" w:right="0" w:rightChars="0"/>
        <w:jc w:val="both"/>
        <w:textAlignment w:val="auto"/>
        <w:rPr>
          <w:rFonts w:hint="eastAsia" w:ascii="仿宋" w:hAnsi="仿宋" w:eastAsia="仿宋" w:cs="仿宋"/>
          <w:sz w:val="32"/>
          <w:szCs w:val="32"/>
          <w:lang w:val="en-US" w:eastAsia="zh-CN"/>
        </w:rPr>
      </w:pP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leftChars="0" w:right="0" w:rightChars="0" w:firstLine="3200" w:firstLineChars="10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长治市屯留区行政审批服务管理局</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leftChars="0" w:right="0" w:rightChars="0" w:firstLine="4480" w:firstLineChars="1400"/>
        <w:jc w:val="both"/>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2024年1月29日</w:t>
      </w: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4BAFFAE"/>
    <w:multiLevelType w:val="singleLevel"/>
    <w:tmpl w:val="C4BAFFAE"/>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zNDliY2QyODlkNjZjMWU2MTUwMGEzY2U4ODJmODEifQ=="/>
  </w:docVars>
  <w:rsids>
    <w:rsidRoot w:val="00000000"/>
    <w:rsid w:val="005F037B"/>
    <w:rsid w:val="01814321"/>
    <w:rsid w:val="02104022"/>
    <w:rsid w:val="029C3B08"/>
    <w:rsid w:val="032A663A"/>
    <w:rsid w:val="054E09BE"/>
    <w:rsid w:val="07535020"/>
    <w:rsid w:val="077D0CB4"/>
    <w:rsid w:val="0BA80E28"/>
    <w:rsid w:val="0CC91ECC"/>
    <w:rsid w:val="0CCB7034"/>
    <w:rsid w:val="0DC256A0"/>
    <w:rsid w:val="0F307AB2"/>
    <w:rsid w:val="126857B5"/>
    <w:rsid w:val="14260FC3"/>
    <w:rsid w:val="18275E73"/>
    <w:rsid w:val="1AE22B62"/>
    <w:rsid w:val="1C8F1A56"/>
    <w:rsid w:val="1F6B1C13"/>
    <w:rsid w:val="21015EB1"/>
    <w:rsid w:val="23BF03B6"/>
    <w:rsid w:val="26AB43C9"/>
    <w:rsid w:val="27090EBD"/>
    <w:rsid w:val="28AD5878"/>
    <w:rsid w:val="2A2620A5"/>
    <w:rsid w:val="2A5F7045"/>
    <w:rsid w:val="2AD0584D"/>
    <w:rsid w:val="2B791D24"/>
    <w:rsid w:val="2D6F5914"/>
    <w:rsid w:val="2E4E18AB"/>
    <w:rsid w:val="2F7E76A2"/>
    <w:rsid w:val="31F67D8D"/>
    <w:rsid w:val="32A45F3D"/>
    <w:rsid w:val="348A4CBF"/>
    <w:rsid w:val="37DE3C9F"/>
    <w:rsid w:val="3B2617F5"/>
    <w:rsid w:val="3B4A52B4"/>
    <w:rsid w:val="3BC94CDA"/>
    <w:rsid w:val="3C215F09"/>
    <w:rsid w:val="454C0303"/>
    <w:rsid w:val="45D4290E"/>
    <w:rsid w:val="479B74B7"/>
    <w:rsid w:val="48F502D4"/>
    <w:rsid w:val="493024E4"/>
    <w:rsid w:val="4B4C2876"/>
    <w:rsid w:val="4ED33793"/>
    <w:rsid w:val="4EF94AC3"/>
    <w:rsid w:val="4FD95BA1"/>
    <w:rsid w:val="506F39EF"/>
    <w:rsid w:val="52B4083C"/>
    <w:rsid w:val="53332C9A"/>
    <w:rsid w:val="53860F02"/>
    <w:rsid w:val="55B711B8"/>
    <w:rsid w:val="5828021F"/>
    <w:rsid w:val="586416AE"/>
    <w:rsid w:val="5A3115B5"/>
    <w:rsid w:val="5B0171D9"/>
    <w:rsid w:val="5BA76907"/>
    <w:rsid w:val="5C2D3FFE"/>
    <w:rsid w:val="5C3D5851"/>
    <w:rsid w:val="5ECA6B26"/>
    <w:rsid w:val="62394D2F"/>
    <w:rsid w:val="63807109"/>
    <w:rsid w:val="63BC2837"/>
    <w:rsid w:val="6C941C77"/>
    <w:rsid w:val="6D485F60"/>
    <w:rsid w:val="6D8D2AA4"/>
    <w:rsid w:val="6FAB652B"/>
    <w:rsid w:val="70A02480"/>
    <w:rsid w:val="731D68AF"/>
    <w:rsid w:val="73F50522"/>
    <w:rsid w:val="74F17E67"/>
    <w:rsid w:val="75BA034F"/>
    <w:rsid w:val="75F96FD3"/>
    <w:rsid w:val="78CF226D"/>
    <w:rsid w:val="7ACF7C6D"/>
    <w:rsid w:val="7C4411C4"/>
    <w:rsid w:val="7C52743D"/>
    <w:rsid w:val="7D0E7D6A"/>
    <w:rsid w:val="7FA508CB"/>
    <w:rsid w:val="7FA77AA0"/>
    <w:rsid w:val="7FF802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1856</Words>
  <Characters>1941</Characters>
  <Lines>0</Lines>
  <Paragraphs>0</Paragraphs>
  <TotalTime>655</TotalTime>
  <ScaleCrop>false</ScaleCrop>
  <LinksUpToDate>false</LinksUpToDate>
  <CharactersWithSpaces>2168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2021-01-27T07:56:00Z</dcterms:created>
  <dc:creator>Administrator</dc:creator>
  <cp:lastModifiedBy>Administrator</cp:lastModifiedBy>
  <cp:lastPrinted>2024-01-09T00:49:00Z</cp:lastPrinted>
  <dcterms:modified xsi:type="dcterms:W3CDTF">2024-01-29T01:42:51Z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B6DD8446462A4727BC392E0DB379FAEA_13</vt:lpwstr>
  </property>
</Properties>
</file>